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92074933"/>
        <w:docPartObj>
          <w:docPartGallery w:val="Cover Pages"/>
          <w:docPartUnique/>
        </w:docPartObj>
      </w:sdtPr>
      <w:sdtEndPr>
        <w:rPr>
          <w:kern w:val="28"/>
        </w:rPr>
      </w:sdtEndPr>
      <w:sdtContent>
        <w:p w14:paraId="1CD8B3F3" w14:textId="77777777" w:rsidR="00ED00AB" w:rsidRPr="00D31A14" w:rsidRDefault="00ED00AB">
          <w:pPr>
            <w:rPr>
              <w:rFonts w:ascii="Times New Roman" w:hAnsi="Times New Roman" w:cs="Times New Roman"/>
              <w:sz w:val="24"/>
              <w:szCs w:val="24"/>
            </w:rPr>
          </w:pPr>
          <w:r w:rsidRPr="00D31A1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A99165" wp14:editId="2B3BAC3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7458075" cy="9655810"/>
                    <wp:effectExtent l="0" t="0" r="952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A408A" w14:textId="77777777" w:rsidR="00536D1A" w:rsidRPr="00A36941" w:rsidRDefault="00536D1A" w:rsidP="00A36941">
                                <w:pPr>
                                  <w:pStyle w:val="Title"/>
                                  <w:jc w:val="center"/>
                                  <w:rPr>
                                    <w:caps w:val="0"/>
                                    <w:szCs w:val="72"/>
                                  </w:rPr>
                                </w:pPr>
                                <w:r w:rsidRPr="00A36941">
                                  <w:rPr>
                                    <w:rFonts w:ascii="Times New Roman" w:hAnsi="Times New Roman" w:cs="Times New Roman"/>
                                    <w:caps w:val="0"/>
                                    <w:szCs w:val="72"/>
                                  </w:rPr>
                                  <w:t>Economic Cost of</w:t>
                                </w:r>
                                <w:r>
                                  <w:rPr>
                                    <w:rFonts w:ascii="Times New Roman" w:hAnsi="Times New Roman" w:cs="Times New Roman"/>
                                    <w:caps w:val="0"/>
                                    <w:szCs w:val="72"/>
                                  </w:rPr>
                                  <w:t xml:space="preserve"> Prescription-O</w:t>
                                </w:r>
                                <w:r w:rsidRPr="00A36941">
                                  <w:rPr>
                                    <w:rFonts w:ascii="Times New Roman" w:hAnsi="Times New Roman" w:cs="Times New Roman"/>
                                    <w:caps w:val="0"/>
                                    <w:szCs w:val="72"/>
                                  </w:rPr>
                                  <w:t>nly Pseudoephedrine Legislation in WV</w:t>
                                </w:r>
                              </w:p>
                              <w:p w14:paraId="155AA369" w14:textId="77777777" w:rsidR="00536D1A" w:rsidRDefault="00536D1A" w:rsidP="004E72A8">
                                <w:pPr>
                                  <w:spacing w:before="240"/>
                                  <w:ind w:left="1008"/>
                                  <w:jc w:val="right"/>
                                  <w:rPr>
                                    <w:color w:val="FFFFFF" w:themeColor="background1"/>
                                  </w:rPr>
                                </w:pPr>
                              </w:p>
                              <w:p w14:paraId="513BAC3D" w14:textId="6E91A947" w:rsidR="00536D1A" w:rsidRPr="006F3A5B" w:rsidRDefault="00E85CC1" w:rsidP="006F3A5B">
                                <w:pPr>
                                  <w:pStyle w:val="Subtitle"/>
                                  <w:jc w:val="center"/>
                                  <w:rPr>
                                    <w:rFonts w:asciiTheme="minorHAnsi" w:eastAsiaTheme="minorEastAsia" w:hAnsiTheme="minorHAnsi" w:cstheme="minorBidi"/>
                                    <w:iCs w:val="0"/>
                                    <w:caps w:val="0"/>
                                    <w:color w:val="000000" w:themeColor="text1"/>
                                    <w:sz w:val="22"/>
                                    <w:szCs w:val="22"/>
                                  </w:rPr>
                                </w:pPr>
                                <w:r>
                                  <w:rPr>
                                    <w:rFonts w:ascii="Times New Roman" w:hAnsi="Times New Roman" w:cs="Times New Roman"/>
                                    <w:color w:val="000000" w:themeColor="text1"/>
                                  </w:rPr>
                                  <w:t>02/19</w:t>
                                </w:r>
                                <w:bookmarkStart w:id="0" w:name="_GoBack"/>
                                <w:bookmarkEnd w:id="0"/>
                                <w:r w:rsidR="00536D1A" w:rsidRPr="001465DF">
                                  <w:rPr>
                                    <w:rFonts w:ascii="Times New Roman" w:hAnsi="Times New Roman" w:cs="Times New Roman"/>
                                    <w:color w:val="000000" w:themeColor="text1"/>
                                  </w:rPr>
                                  <w:t>/2014</w:t>
                                </w:r>
                              </w:p>
                              <w:p w14:paraId="794B89BB" w14:textId="77777777" w:rsidR="00536D1A" w:rsidRDefault="00536D1A" w:rsidP="006F3A5B">
                                <w:pPr>
                                  <w:spacing w:before="240"/>
                                  <w:ind w:left="1008"/>
                                  <w:rPr>
                                    <w:color w:val="FFFFFF" w:themeColor="background1"/>
                                  </w:rPr>
                                </w:pPr>
                                <w:r>
                                  <w:rPr>
                                    <w:color w:val="FFFFFF" w:themeColor="background1"/>
                                  </w:rPr>
                                  <w:t xml:space="preserve">                          </w:t>
                                </w:r>
                              </w:p>
                              <w:p w14:paraId="61EFC883" w14:textId="77777777" w:rsidR="00536D1A" w:rsidRPr="006F3A5B" w:rsidRDefault="00536D1A" w:rsidP="0058235F">
                                <w:pPr>
                                  <w:pStyle w:val="IntenseQuote"/>
                                  <w:spacing w:before="0" w:after="0" w:line="240" w:lineRule="auto"/>
                                  <w:jc w:val="center"/>
                                  <w:rPr>
                                    <w:rFonts w:ascii="Times New Roman" w:hAnsi="Times New Roman" w:cs="Times New Roman"/>
                                    <w:b w:val="0"/>
                                    <w:i w:val="0"/>
                                    <w:color w:val="auto"/>
                                    <w:sz w:val="24"/>
                                    <w:szCs w:val="24"/>
                                  </w:rPr>
                                </w:pPr>
                                <w:r>
                                  <w:rPr>
                                    <w:rFonts w:ascii="Times New Roman" w:hAnsi="Times New Roman" w:cs="Times New Roman"/>
                                    <w:noProof/>
                                    <w:sz w:val="24"/>
                                    <w:szCs w:val="24"/>
                                  </w:rPr>
                                  <w:drawing>
                                    <wp:inline distT="0" distB="0" distL="0" distR="0" wp14:anchorId="6EE884CC" wp14:editId="693B6C9C">
                                      <wp:extent cx="5895975" cy="3314700"/>
                                      <wp:effectExtent l="0" t="0" r="9525" b="0"/>
                                      <wp:docPr id="8" name="Picture 8" descr="C:\Users\Serkan Catma\Dropbox\WV Pharmacy Research\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kan Catma\Dropbox\WV Pharmacy Research\drug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noFill/>
                                              <a:ln>
                                                <a:noFill/>
                                              </a:ln>
                                            </pic:spPr>
                                          </pic:pic>
                                        </a:graphicData>
                                      </a:graphic>
                                    </wp:inline>
                                  </w:drawing>
                                </w:r>
                              </w:p>
                              <w:p w14:paraId="46EC33EA" w14:textId="77777777" w:rsidR="00536D1A" w:rsidRDefault="00536D1A" w:rsidP="006F3A5B"/>
                              <w:p w14:paraId="6E90682E" w14:textId="77777777" w:rsidR="00536D1A" w:rsidRDefault="00536D1A" w:rsidP="0058235F">
                                <w:pPr>
                                  <w:jc w:val="center"/>
                                </w:pPr>
                              </w:p>
                              <w:p w14:paraId="34F99430" w14:textId="77777777" w:rsidR="00536D1A" w:rsidRDefault="00536D1A" w:rsidP="0058235F">
                                <w:pPr>
                                  <w:pStyle w:val="IntenseQuote"/>
                                  <w:spacing w:before="0" w:after="0" w:line="240" w:lineRule="auto"/>
                                  <w:rPr>
                                    <w:rFonts w:ascii="Times New Roman" w:hAnsi="Times New Roman" w:cs="Times New Roman"/>
                                    <w:bCs w:val="0"/>
                                    <w:i w:val="0"/>
                                    <w:iCs w:val="0"/>
                                    <w:color w:val="auto"/>
                                    <w:sz w:val="24"/>
                                    <w:szCs w:val="24"/>
                                  </w:rPr>
                                </w:pPr>
                                <w:r w:rsidRPr="00A36941">
                                  <w:rPr>
                                    <w:rFonts w:ascii="Times New Roman" w:hAnsi="Times New Roman" w:cs="Times New Roman"/>
                                    <w:b w:val="0"/>
                                    <w:color w:val="auto"/>
                                    <w:sz w:val="24"/>
                                    <w:szCs w:val="24"/>
                                  </w:rPr>
                                  <w:t xml:space="preserve">Prepared for: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Consumer Healthcare Products Association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Prepared by: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Serkan Catma                                                                                                                                                               David Nic</w:t>
                                </w:r>
                                <w:r>
                                  <w:rPr>
                                    <w:rFonts w:ascii="Times New Roman" w:hAnsi="Times New Roman" w:cs="Times New Roman"/>
                                    <w:b w:val="0"/>
                                    <w:color w:val="auto"/>
                                    <w:sz w:val="24"/>
                                    <w:szCs w:val="24"/>
                                  </w:rPr>
                                  <w:t>kerson</w:t>
                                </w:r>
                              </w:p>
                              <w:p w14:paraId="65B6C96E" w14:textId="77777777" w:rsidR="00536D1A" w:rsidRPr="00D31A14" w:rsidRDefault="00536D1A" w:rsidP="0058235F">
                                <w:pPr>
                                  <w:spacing w:after="240" w:line="240" w:lineRule="auto"/>
                                  <w:jc w:val="center"/>
                                  <w:rPr>
                                    <w:rFonts w:ascii="Times New Roman" w:hAnsi="Times New Roman" w:cs="Times New Roman"/>
                                    <w:sz w:val="24"/>
                                    <w:szCs w:val="24"/>
                                  </w:rPr>
                                </w:pPr>
                                <w:r>
                                  <w:rPr>
                                    <w:noProof/>
                                  </w:rPr>
                                  <w:drawing>
                                    <wp:inline distT="0" distB="0" distL="0" distR="0" wp14:anchorId="27C28918" wp14:editId="6D123130">
                                      <wp:extent cx="1838325" cy="304800"/>
                                      <wp:effectExtent l="0" t="0" r="9525" b="0"/>
                                      <wp:docPr id="2"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p>
                              <w:p w14:paraId="305A728E" w14:textId="77777777" w:rsidR="00536D1A" w:rsidRDefault="00536D1A" w:rsidP="006F3A5B"/>
                              <w:p w14:paraId="18E97327" w14:textId="77777777" w:rsidR="00536D1A" w:rsidRDefault="00536D1A" w:rsidP="006F3A5B"/>
                              <w:p w14:paraId="4EF3502C" w14:textId="77777777" w:rsidR="00536D1A" w:rsidRDefault="00536D1A" w:rsidP="006F3A5B"/>
                              <w:p w14:paraId="675779E1" w14:textId="77777777" w:rsidR="00536D1A" w:rsidRDefault="00536D1A" w:rsidP="006F3A5B"/>
                              <w:p w14:paraId="21EB9B09" w14:textId="77777777" w:rsidR="00536D1A" w:rsidRDefault="00536D1A" w:rsidP="006F3A5B"/>
                              <w:p w14:paraId="66A76A21" w14:textId="77777777" w:rsidR="00536D1A" w:rsidRDefault="00536D1A" w:rsidP="006F3A5B"/>
                              <w:p w14:paraId="3F9F673A" w14:textId="77777777" w:rsidR="00536D1A" w:rsidRDefault="00536D1A" w:rsidP="006F3A5B"/>
                              <w:p w14:paraId="614803D8" w14:textId="77777777" w:rsidR="00536D1A" w:rsidRDefault="00536D1A" w:rsidP="006F3A5B"/>
                              <w:p w14:paraId="22C86544" w14:textId="77777777" w:rsidR="00536D1A" w:rsidRDefault="00536D1A" w:rsidP="006F3A5B"/>
                              <w:p w14:paraId="7CE1957A" w14:textId="77777777" w:rsidR="00536D1A" w:rsidRDefault="00536D1A" w:rsidP="006F3A5B"/>
                              <w:p w14:paraId="753056DD" w14:textId="77777777" w:rsidR="00536D1A" w:rsidRDefault="00536D1A" w:rsidP="006F3A5B"/>
                              <w:p w14:paraId="5A814BB4" w14:textId="77777777" w:rsidR="00536D1A" w:rsidRDefault="00536D1A" w:rsidP="006F3A5B"/>
                              <w:p w14:paraId="2D421621" w14:textId="77777777" w:rsidR="00536D1A" w:rsidRDefault="00536D1A" w:rsidP="006F3A5B"/>
                              <w:p w14:paraId="5B57AC61" w14:textId="77777777" w:rsidR="00536D1A" w:rsidRDefault="00536D1A" w:rsidP="006F3A5B"/>
                              <w:p w14:paraId="4D7CEE83" w14:textId="77777777" w:rsidR="00536D1A" w:rsidRDefault="00536D1A" w:rsidP="006F3A5B"/>
                              <w:p w14:paraId="4CD6F94C" w14:textId="77777777" w:rsidR="00536D1A" w:rsidRDefault="00536D1A" w:rsidP="006F3A5B"/>
                              <w:p w14:paraId="6E26AD0D" w14:textId="77777777" w:rsidR="00536D1A" w:rsidRDefault="00536D1A" w:rsidP="006F3A5B"/>
                              <w:p w14:paraId="5CC9C0C2" w14:textId="77777777" w:rsidR="00536D1A" w:rsidRPr="006F3A5B" w:rsidRDefault="00536D1A" w:rsidP="006F3A5B"/>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6" style="position:absolute;margin-left:0;margin-top:0;width:587.25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8kZsCAAB7BQAADgAAAGRycy9lMm9Eb2MueG1srFRNb9swDL0P2H8QdF/tZEnTGnWKoEWHAUFX&#10;tB16VmQpNiaLmqTEzn79KMlx1w/sMMwHQRTJR/KZ5MVl3yqyF9Y1oEs6OckpEZpD1ehtSb8/3nw6&#10;o8R5piumQIuSHoSjl8uPHy46U4gp1KAqYQmCaFd0pqS196bIMsdr0TJ3AkZoVEqwLfMo2m1WWdYh&#10;equyaZ6fZh3Yyljgwjl8vU5Kuoz4Ugruv0nphCeqpJibj6eN5yac2fKCFVvLTN3wIQ32D1m0rNEY&#10;dIS6Zp6RnW3eQLUNt+BA+hMObQZSNlzEGrCaSf6qmoeaGRFrQXKcGWly/w+W3+7vLGmqks4WlGjW&#10;4j+6R9aY3ipB8A0J6owr0O7B3NlQojNr4D8cKrIXmiC4waaXtg22WCDpI9uHkW3Re8LxcTGbn+WL&#10;OSUcdeen8/nZJP6PjBVHd2Od/yKgJeFSUouJRZbZfu18SIAVR5MQTelwarhplEra8BKzTInFFP1B&#10;iWR9LySWjqlMI2psOnGlLNkzbBfGudB+klQ1q0R6nuf4BVow+OgRJaURMCBLjD9iDwChod9iJ5jB&#10;PriK2LOjc/63xJLz6BEjg/ajc9tosO8BKKxqiJzsjyQlagJLvt/0aBKuG6gO2CMW0vA4w28a/B1r&#10;5vwdszgtOFe4Afw3PKSCrqQw3Cipwf567z3YYxOjlpIOp6+k7ueOWUGJ+qqxvaeL2edpmNconU9m&#10;M+Sc2Be6TZRm80Uw1Lv2CvCnTXDdGB6vwcGr41VaaJ9wV6xCYFQxzTF8Sbm3R+HKp8WA24aL1Sqa&#10;4ZQa5tf6wfAAHjgOHffYPzFrhrb02NG3cBxWVrzqzmQbPDWsdh5kE1v3mdqBfZzw2EbDNgor5E85&#10;Wj3vzOVvAAAA//8DAFBLAwQUAAYACAAAACEAIxBqrdoAAAAHAQAADwAAAGRycy9kb3ducmV2Lnht&#10;bEyPwU7DMBBE75X4B2uRemudBtpCiFNVSJwRKR+wiZfEJF5HsdOmf4/LBS6rWc1q5m1+mG0vzjR6&#10;41jBZp2AIK6dNtwo+Dy9rZ5A+ICssXdMCq7k4VDcLXLMtLvwB53L0IgYwj5DBW0IQyalr1uy6Ndu&#10;II7elxsthriOjdQjXmK47WWaJDtp0XBsaHGg15bqrpysAl+l3fHdTZ19dg/7dCqN52+j1PJ+Pr6A&#10;CDSHv2O44Ud0KCJT5SbWXvQK4iPhd968zf5xC6KKapsmO5BFLv/zFz8AAAD//wMAUEsBAi0AFAAG&#10;AAgAAAAhAOSZw8D7AAAA4QEAABMAAAAAAAAAAAAAAAAAAAAAAFtDb250ZW50X1R5cGVzXS54bWxQ&#10;SwECLQAUAAYACAAAACEAI7Jq4dcAAACUAQAACwAAAAAAAAAAAAAAAAAsAQAAX3JlbHMvLnJlbHNQ&#10;SwECLQAUAAYACAAAACEAW0n8kZsCAAB7BQAADgAAAAAAAAAAAAAAAAAsAgAAZHJzL2Uyb0RvYy54&#10;bWxQSwECLQAUAAYACAAAACEAIxBqrdoAAAAHAQAADwAAAAAAAAAAAAAAAADzBAAAZHJzL2Rvd25y&#10;ZXYueG1sUEsFBgAAAAAEAAQA8wAAAPoFAAAAAA==&#10;" fillcolor="#ad0101 [3204]" stroked="f" strokeweight="1.5pt">
                    <v:stroke endcap="round"/>
                    <v:path arrowok="t"/>
                    <v:textbox inset="21.6pt,1in,21.6pt">
                      <w:txbxContent>
                        <w:p w14:paraId="250A408A" w14:textId="77777777" w:rsidR="00536D1A" w:rsidRPr="00A36941" w:rsidRDefault="00536D1A" w:rsidP="00A36941">
                          <w:pPr>
                            <w:pStyle w:val="Title"/>
                            <w:jc w:val="center"/>
                            <w:rPr>
                              <w:caps w:val="0"/>
                              <w:szCs w:val="72"/>
                            </w:rPr>
                          </w:pPr>
                          <w:r w:rsidRPr="00A36941">
                            <w:rPr>
                              <w:rFonts w:ascii="Times New Roman" w:hAnsi="Times New Roman" w:cs="Times New Roman"/>
                              <w:caps w:val="0"/>
                              <w:szCs w:val="72"/>
                            </w:rPr>
                            <w:t>Economic Cost of</w:t>
                          </w:r>
                          <w:r>
                            <w:rPr>
                              <w:rFonts w:ascii="Times New Roman" w:hAnsi="Times New Roman" w:cs="Times New Roman"/>
                              <w:caps w:val="0"/>
                              <w:szCs w:val="72"/>
                            </w:rPr>
                            <w:t xml:space="preserve"> Prescription-O</w:t>
                          </w:r>
                          <w:r w:rsidRPr="00A36941">
                            <w:rPr>
                              <w:rFonts w:ascii="Times New Roman" w:hAnsi="Times New Roman" w:cs="Times New Roman"/>
                              <w:caps w:val="0"/>
                              <w:szCs w:val="72"/>
                            </w:rPr>
                            <w:t>nly Pseudoephedrine Legislation in WV</w:t>
                          </w:r>
                        </w:p>
                        <w:p w14:paraId="155AA369" w14:textId="77777777" w:rsidR="00536D1A" w:rsidRDefault="00536D1A" w:rsidP="004E72A8">
                          <w:pPr>
                            <w:spacing w:before="240"/>
                            <w:ind w:left="1008"/>
                            <w:jc w:val="right"/>
                            <w:rPr>
                              <w:color w:val="FFFFFF" w:themeColor="background1"/>
                            </w:rPr>
                          </w:pPr>
                        </w:p>
                        <w:p w14:paraId="513BAC3D" w14:textId="6E91A947" w:rsidR="00536D1A" w:rsidRPr="006F3A5B" w:rsidRDefault="00E85CC1" w:rsidP="006F3A5B">
                          <w:pPr>
                            <w:pStyle w:val="Subtitle"/>
                            <w:jc w:val="center"/>
                            <w:rPr>
                              <w:rFonts w:asciiTheme="minorHAnsi" w:eastAsiaTheme="minorEastAsia" w:hAnsiTheme="minorHAnsi" w:cstheme="minorBidi"/>
                              <w:iCs w:val="0"/>
                              <w:caps w:val="0"/>
                              <w:color w:val="000000" w:themeColor="text1"/>
                              <w:sz w:val="22"/>
                              <w:szCs w:val="22"/>
                            </w:rPr>
                          </w:pPr>
                          <w:r>
                            <w:rPr>
                              <w:rFonts w:ascii="Times New Roman" w:hAnsi="Times New Roman" w:cs="Times New Roman"/>
                              <w:color w:val="000000" w:themeColor="text1"/>
                            </w:rPr>
                            <w:t>02/19</w:t>
                          </w:r>
                          <w:bookmarkStart w:id="1" w:name="_GoBack"/>
                          <w:bookmarkEnd w:id="1"/>
                          <w:r w:rsidR="00536D1A" w:rsidRPr="001465DF">
                            <w:rPr>
                              <w:rFonts w:ascii="Times New Roman" w:hAnsi="Times New Roman" w:cs="Times New Roman"/>
                              <w:color w:val="000000" w:themeColor="text1"/>
                            </w:rPr>
                            <w:t>/2014</w:t>
                          </w:r>
                        </w:p>
                        <w:p w14:paraId="794B89BB" w14:textId="77777777" w:rsidR="00536D1A" w:rsidRDefault="00536D1A" w:rsidP="006F3A5B">
                          <w:pPr>
                            <w:spacing w:before="240"/>
                            <w:ind w:left="1008"/>
                            <w:rPr>
                              <w:color w:val="FFFFFF" w:themeColor="background1"/>
                            </w:rPr>
                          </w:pPr>
                          <w:r>
                            <w:rPr>
                              <w:color w:val="FFFFFF" w:themeColor="background1"/>
                            </w:rPr>
                            <w:t xml:space="preserve">                          </w:t>
                          </w:r>
                        </w:p>
                        <w:p w14:paraId="61EFC883" w14:textId="77777777" w:rsidR="00536D1A" w:rsidRPr="006F3A5B" w:rsidRDefault="00536D1A" w:rsidP="0058235F">
                          <w:pPr>
                            <w:pStyle w:val="IntenseQuote"/>
                            <w:spacing w:before="0" w:after="0" w:line="240" w:lineRule="auto"/>
                            <w:jc w:val="center"/>
                            <w:rPr>
                              <w:rFonts w:ascii="Times New Roman" w:hAnsi="Times New Roman" w:cs="Times New Roman"/>
                              <w:b w:val="0"/>
                              <w:i w:val="0"/>
                              <w:color w:val="auto"/>
                              <w:sz w:val="24"/>
                              <w:szCs w:val="24"/>
                            </w:rPr>
                          </w:pPr>
                          <w:r>
                            <w:rPr>
                              <w:rFonts w:ascii="Times New Roman" w:hAnsi="Times New Roman" w:cs="Times New Roman"/>
                              <w:noProof/>
                              <w:sz w:val="24"/>
                              <w:szCs w:val="24"/>
                            </w:rPr>
                            <w:drawing>
                              <wp:inline distT="0" distB="0" distL="0" distR="0" wp14:anchorId="6EE884CC" wp14:editId="693B6C9C">
                                <wp:extent cx="5895975" cy="3314700"/>
                                <wp:effectExtent l="0" t="0" r="9525" b="0"/>
                                <wp:docPr id="8" name="Picture 8" descr="C:\Users\Serkan Catma\Dropbox\WV Pharmacy Research\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kan Catma\Dropbox\WV Pharmacy Research\drug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noFill/>
                                        <a:ln>
                                          <a:noFill/>
                                        </a:ln>
                                      </pic:spPr>
                                    </pic:pic>
                                  </a:graphicData>
                                </a:graphic>
                              </wp:inline>
                            </w:drawing>
                          </w:r>
                        </w:p>
                        <w:p w14:paraId="46EC33EA" w14:textId="77777777" w:rsidR="00536D1A" w:rsidRDefault="00536D1A" w:rsidP="006F3A5B"/>
                        <w:p w14:paraId="6E90682E" w14:textId="77777777" w:rsidR="00536D1A" w:rsidRDefault="00536D1A" w:rsidP="0058235F">
                          <w:pPr>
                            <w:jc w:val="center"/>
                          </w:pPr>
                        </w:p>
                        <w:p w14:paraId="34F99430" w14:textId="77777777" w:rsidR="00536D1A" w:rsidRDefault="00536D1A" w:rsidP="0058235F">
                          <w:pPr>
                            <w:pStyle w:val="IntenseQuote"/>
                            <w:spacing w:before="0" w:after="0" w:line="240" w:lineRule="auto"/>
                            <w:rPr>
                              <w:rFonts w:ascii="Times New Roman" w:hAnsi="Times New Roman" w:cs="Times New Roman"/>
                              <w:bCs w:val="0"/>
                              <w:i w:val="0"/>
                              <w:iCs w:val="0"/>
                              <w:color w:val="auto"/>
                              <w:sz w:val="24"/>
                              <w:szCs w:val="24"/>
                            </w:rPr>
                          </w:pPr>
                          <w:r w:rsidRPr="00A36941">
                            <w:rPr>
                              <w:rFonts w:ascii="Times New Roman" w:hAnsi="Times New Roman" w:cs="Times New Roman"/>
                              <w:b w:val="0"/>
                              <w:color w:val="auto"/>
                              <w:sz w:val="24"/>
                              <w:szCs w:val="24"/>
                            </w:rPr>
                            <w:t xml:space="preserve">Prepared for: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Consumer Healthcare Products Association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Prepared by:                                                                                 </w:t>
                          </w:r>
                          <w:r>
                            <w:rPr>
                              <w:rFonts w:ascii="Times New Roman" w:hAnsi="Times New Roman" w:cs="Times New Roman"/>
                              <w:b w:val="0"/>
                              <w:color w:val="auto"/>
                              <w:sz w:val="24"/>
                              <w:szCs w:val="24"/>
                            </w:rPr>
                            <w:t xml:space="preserve">                                                                        </w:t>
                          </w:r>
                          <w:r w:rsidRPr="00A36941">
                            <w:rPr>
                              <w:rFonts w:ascii="Times New Roman" w:hAnsi="Times New Roman" w:cs="Times New Roman"/>
                              <w:b w:val="0"/>
                              <w:color w:val="auto"/>
                              <w:sz w:val="24"/>
                              <w:szCs w:val="24"/>
                            </w:rPr>
                            <w:t xml:space="preserve">    Serkan Catma                                                                                                                                                               David Nic</w:t>
                          </w:r>
                          <w:r>
                            <w:rPr>
                              <w:rFonts w:ascii="Times New Roman" w:hAnsi="Times New Roman" w:cs="Times New Roman"/>
                              <w:b w:val="0"/>
                              <w:color w:val="auto"/>
                              <w:sz w:val="24"/>
                              <w:szCs w:val="24"/>
                            </w:rPr>
                            <w:t>kerson</w:t>
                          </w:r>
                        </w:p>
                        <w:p w14:paraId="65B6C96E" w14:textId="77777777" w:rsidR="00536D1A" w:rsidRPr="00D31A14" w:rsidRDefault="00536D1A" w:rsidP="0058235F">
                          <w:pPr>
                            <w:spacing w:after="240" w:line="240" w:lineRule="auto"/>
                            <w:jc w:val="center"/>
                            <w:rPr>
                              <w:rFonts w:ascii="Times New Roman" w:hAnsi="Times New Roman" w:cs="Times New Roman"/>
                              <w:sz w:val="24"/>
                              <w:szCs w:val="24"/>
                            </w:rPr>
                          </w:pPr>
                          <w:r>
                            <w:rPr>
                              <w:noProof/>
                            </w:rPr>
                            <w:drawing>
                              <wp:inline distT="0" distB="0" distL="0" distR="0" wp14:anchorId="27C28918" wp14:editId="6D123130">
                                <wp:extent cx="1838325" cy="304800"/>
                                <wp:effectExtent l="0" t="0" r="9525" b="0"/>
                                <wp:docPr id="2"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p>
                        <w:p w14:paraId="305A728E" w14:textId="77777777" w:rsidR="00536D1A" w:rsidRDefault="00536D1A" w:rsidP="006F3A5B"/>
                        <w:p w14:paraId="18E97327" w14:textId="77777777" w:rsidR="00536D1A" w:rsidRDefault="00536D1A" w:rsidP="006F3A5B"/>
                        <w:p w14:paraId="4EF3502C" w14:textId="77777777" w:rsidR="00536D1A" w:rsidRDefault="00536D1A" w:rsidP="006F3A5B"/>
                        <w:p w14:paraId="675779E1" w14:textId="77777777" w:rsidR="00536D1A" w:rsidRDefault="00536D1A" w:rsidP="006F3A5B"/>
                        <w:p w14:paraId="21EB9B09" w14:textId="77777777" w:rsidR="00536D1A" w:rsidRDefault="00536D1A" w:rsidP="006F3A5B"/>
                        <w:p w14:paraId="66A76A21" w14:textId="77777777" w:rsidR="00536D1A" w:rsidRDefault="00536D1A" w:rsidP="006F3A5B"/>
                        <w:p w14:paraId="3F9F673A" w14:textId="77777777" w:rsidR="00536D1A" w:rsidRDefault="00536D1A" w:rsidP="006F3A5B"/>
                        <w:p w14:paraId="614803D8" w14:textId="77777777" w:rsidR="00536D1A" w:rsidRDefault="00536D1A" w:rsidP="006F3A5B"/>
                        <w:p w14:paraId="22C86544" w14:textId="77777777" w:rsidR="00536D1A" w:rsidRDefault="00536D1A" w:rsidP="006F3A5B"/>
                        <w:p w14:paraId="7CE1957A" w14:textId="77777777" w:rsidR="00536D1A" w:rsidRDefault="00536D1A" w:rsidP="006F3A5B"/>
                        <w:p w14:paraId="753056DD" w14:textId="77777777" w:rsidR="00536D1A" w:rsidRDefault="00536D1A" w:rsidP="006F3A5B"/>
                        <w:p w14:paraId="5A814BB4" w14:textId="77777777" w:rsidR="00536D1A" w:rsidRDefault="00536D1A" w:rsidP="006F3A5B"/>
                        <w:p w14:paraId="2D421621" w14:textId="77777777" w:rsidR="00536D1A" w:rsidRDefault="00536D1A" w:rsidP="006F3A5B"/>
                        <w:p w14:paraId="5B57AC61" w14:textId="77777777" w:rsidR="00536D1A" w:rsidRDefault="00536D1A" w:rsidP="006F3A5B"/>
                        <w:p w14:paraId="4D7CEE83" w14:textId="77777777" w:rsidR="00536D1A" w:rsidRDefault="00536D1A" w:rsidP="006F3A5B"/>
                        <w:p w14:paraId="4CD6F94C" w14:textId="77777777" w:rsidR="00536D1A" w:rsidRDefault="00536D1A" w:rsidP="006F3A5B"/>
                        <w:p w14:paraId="6E26AD0D" w14:textId="77777777" w:rsidR="00536D1A" w:rsidRDefault="00536D1A" w:rsidP="006F3A5B"/>
                        <w:p w14:paraId="5CC9C0C2" w14:textId="77777777" w:rsidR="00536D1A" w:rsidRPr="006F3A5B" w:rsidRDefault="00536D1A" w:rsidP="006F3A5B"/>
                      </w:txbxContent>
                    </v:textbox>
                    <w10:wrap anchorx="page" anchory="page"/>
                  </v:rect>
                </w:pict>
              </mc:Fallback>
            </mc:AlternateContent>
          </w:r>
        </w:p>
        <w:p w14:paraId="407C4319" w14:textId="77777777" w:rsidR="00ED00AB" w:rsidRPr="00D31A14" w:rsidRDefault="00ED00AB">
          <w:pPr>
            <w:rPr>
              <w:rFonts w:ascii="Times New Roman" w:hAnsi="Times New Roman" w:cs="Times New Roman"/>
              <w:sz w:val="24"/>
              <w:szCs w:val="24"/>
            </w:rPr>
          </w:pPr>
        </w:p>
        <w:p w14:paraId="7A26FD68" w14:textId="77777777" w:rsidR="00ED00AB" w:rsidRPr="00D31A14" w:rsidRDefault="00ED00AB">
          <w:pPr>
            <w:spacing w:line="276" w:lineRule="auto"/>
            <w:rPr>
              <w:rFonts w:ascii="Times New Roman" w:hAnsi="Times New Roman" w:cs="Times New Roman"/>
              <w:kern w:val="28"/>
              <w:sz w:val="24"/>
              <w:szCs w:val="24"/>
            </w:rPr>
          </w:pPr>
          <w:r w:rsidRPr="00D31A14">
            <w:rPr>
              <w:rFonts w:ascii="Times New Roman" w:hAnsi="Times New Roman" w:cs="Times New Roman"/>
              <w:kern w:val="28"/>
              <w:sz w:val="24"/>
              <w:szCs w:val="24"/>
            </w:rPr>
            <w:br w:type="page"/>
          </w:r>
        </w:p>
      </w:sdtContent>
    </w:sdt>
    <w:p w14:paraId="44D46B21" w14:textId="77777777" w:rsidR="006B3685" w:rsidRPr="00D31A14" w:rsidRDefault="006B3685" w:rsidP="006B3685">
      <w:pPr>
        <w:spacing w:after="240" w:line="240" w:lineRule="auto"/>
        <w:rPr>
          <w:rFonts w:ascii="Times New Roman" w:hAnsi="Times New Roman" w:cs="Times New Roman"/>
          <w:b/>
          <w:sz w:val="24"/>
          <w:szCs w:val="24"/>
        </w:rPr>
      </w:pPr>
      <w:r w:rsidRPr="00D31A14">
        <w:rPr>
          <w:rFonts w:ascii="Times New Roman" w:hAnsi="Times New Roman" w:cs="Times New Roman"/>
          <w:b/>
          <w:sz w:val="24"/>
          <w:szCs w:val="24"/>
        </w:rPr>
        <w:lastRenderedPageBreak/>
        <w:t>AUTHORS</w:t>
      </w:r>
    </w:p>
    <w:p w14:paraId="241E9DA4" w14:textId="77777777" w:rsidR="006B3685" w:rsidRPr="00D31A14" w:rsidRDefault="006B3685" w:rsidP="006B3685">
      <w:pPr>
        <w:spacing w:after="240" w:line="240" w:lineRule="auto"/>
        <w:rPr>
          <w:rFonts w:ascii="Times New Roman" w:hAnsi="Times New Roman" w:cs="Times New Roman"/>
          <w:sz w:val="24"/>
          <w:szCs w:val="24"/>
        </w:rPr>
      </w:pPr>
      <w:r w:rsidRPr="00D31A14">
        <w:rPr>
          <w:rFonts w:ascii="Times New Roman" w:hAnsi="Times New Roman" w:cs="Times New Roman"/>
          <w:sz w:val="24"/>
          <w:szCs w:val="24"/>
        </w:rPr>
        <w:t>This report was prepared and written by Serkan Catma and David Nic</w:t>
      </w:r>
      <w:r w:rsidR="009A33B5">
        <w:rPr>
          <w:rFonts w:ascii="Times New Roman" w:hAnsi="Times New Roman" w:cs="Times New Roman"/>
          <w:sz w:val="24"/>
          <w:szCs w:val="24"/>
        </w:rPr>
        <w:t>kerson</w:t>
      </w:r>
      <w:r w:rsidRPr="00D31A14">
        <w:rPr>
          <w:rFonts w:ascii="Times New Roman" w:hAnsi="Times New Roman" w:cs="Times New Roman"/>
          <w:sz w:val="24"/>
          <w:szCs w:val="24"/>
        </w:rPr>
        <w:t xml:space="preserve">. </w:t>
      </w:r>
    </w:p>
    <w:p w14:paraId="45926F73" w14:textId="77777777" w:rsidR="006B3685" w:rsidRPr="00D31A14" w:rsidRDefault="006B3685" w:rsidP="006B3685">
      <w:pPr>
        <w:spacing w:after="240" w:line="240" w:lineRule="auto"/>
        <w:rPr>
          <w:rFonts w:ascii="Times New Roman" w:hAnsi="Times New Roman" w:cs="Times New Roman"/>
          <w:sz w:val="24"/>
          <w:szCs w:val="24"/>
        </w:rPr>
      </w:pPr>
      <w:r w:rsidRPr="00D31A14">
        <w:rPr>
          <w:rFonts w:ascii="Times New Roman" w:hAnsi="Times New Roman" w:cs="Times New Roman"/>
          <w:sz w:val="24"/>
          <w:szCs w:val="24"/>
        </w:rPr>
        <w:t>Serkan Catma is an Associate Professor of Economics in the Gary E. West College of Business and Senior Fellow at the West Liberty University Institute for Innovation in Education. David Nic</w:t>
      </w:r>
      <w:r w:rsidR="009A33B5">
        <w:rPr>
          <w:rFonts w:ascii="Times New Roman" w:hAnsi="Times New Roman" w:cs="Times New Roman"/>
          <w:sz w:val="24"/>
          <w:szCs w:val="24"/>
        </w:rPr>
        <w:t>kerson</w:t>
      </w:r>
      <w:r w:rsidRPr="00D31A14">
        <w:rPr>
          <w:rFonts w:ascii="Times New Roman" w:hAnsi="Times New Roman" w:cs="Times New Roman"/>
          <w:sz w:val="24"/>
          <w:szCs w:val="24"/>
        </w:rPr>
        <w:t xml:space="preserve"> is a senior undergraduate Banking, Finance, and Economics student at West Liberty University. </w:t>
      </w:r>
    </w:p>
    <w:p w14:paraId="1DCA6493" w14:textId="77777777" w:rsidR="006B3685" w:rsidRPr="00D31A14" w:rsidRDefault="006B3685" w:rsidP="006B3685">
      <w:pPr>
        <w:spacing w:after="240" w:line="240" w:lineRule="auto"/>
        <w:rPr>
          <w:rFonts w:ascii="Times New Roman" w:hAnsi="Times New Roman" w:cs="Times New Roman"/>
          <w:caps/>
          <w:sz w:val="24"/>
          <w:szCs w:val="24"/>
        </w:rPr>
      </w:pPr>
    </w:p>
    <w:p w14:paraId="78810E0D" w14:textId="77777777" w:rsidR="006B3685" w:rsidRPr="00D31A14" w:rsidRDefault="006B3685" w:rsidP="006B3685">
      <w:pPr>
        <w:spacing w:after="240" w:line="240" w:lineRule="auto"/>
        <w:rPr>
          <w:rFonts w:ascii="Times New Roman" w:hAnsi="Times New Roman" w:cs="Times New Roman"/>
          <w:b/>
          <w:sz w:val="24"/>
          <w:szCs w:val="24"/>
        </w:rPr>
      </w:pPr>
      <w:r w:rsidRPr="00D31A14">
        <w:rPr>
          <w:rFonts w:ascii="Times New Roman" w:hAnsi="Times New Roman" w:cs="Times New Roman"/>
          <w:b/>
          <w:sz w:val="24"/>
          <w:szCs w:val="24"/>
        </w:rPr>
        <w:t>ACKNOWLEDGEMENT</w:t>
      </w:r>
    </w:p>
    <w:p w14:paraId="0A0500D6" w14:textId="77777777" w:rsidR="0078788D" w:rsidRPr="0078788D" w:rsidRDefault="006B3685" w:rsidP="004133A9">
      <w:pPr>
        <w:spacing w:after="240" w:line="240" w:lineRule="auto"/>
        <w:rPr>
          <w:rFonts w:ascii="Times New Roman" w:hAnsi="Times New Roman" w:cs="Times New Roman"/>
          <w:sz w:val="24"/>
          <w:szCs w:val="24"/>
        </w:rPr>
      </w:pPr>
      <w:r w:rsidRPr="00D31A14">
        <w:rPr>
          <w:rFonts w:ascii="Times New Roman" w:hAnsi="Times New Roman" w:cs="Times New Roman"/>
          <w:sz w:val="24"/>
          <w:szCs w:val="24"/>
        </w:rPr>
        <w:t>This study was supported by Consumer Healthcare Product</w:t>
      </w:r>
      <w:r w:rsidR="0062738E">
        <w:rPr>
          <w:rFonts w:ascii="Times New Roman" w:hAnsi="Times New Roman" w:cs="Times New Roman"/>
          <w:sz w:val="24"/>
          <w:szCs w:val="24"/>
        </w:rPr>
        <w:t>s</w:t>
      </w:r>
      <w:r w:rsidRPr="00D31A14">
        <w:rPr>
          <w:rFonts w:ascii="Times New Roman" w:hAnsi="Times New Roman" w:cs="Times New Roman"/>
          <w:sz w:val="24"/>
          <w:szCs w:val="24"/>
        </w:rPr>
        <w:t xml:space="preserve"> Associations (CHPA). A member-based trade association, CHPA represents the leading manufacturers and marketers of over-the-counter (OTC) medicines and dietary supplements.</w:t>
      </w:r>
    </w:p>
    <w:p w14:paraId="7CFDCBCF" w14:textId="77777777" w:rsidR="0078788D" w:rsidRDefault="0078788D" w:rsidP="004133A9">
      <w:pPr>
        <w:spacing w:after="240" w:line="240" w:lineRule="auto"/>
        <w:rPr>
          <w:rFonts w:ascii="Times New Roman" w:hAnsi="Times New Roman" w:cs="Times New Roman"/>
          <w:b/>
          <w:sz w:val="24"/>
          <w:szCs w:val="24"/>
        </w:rPr>
      </w:pPr>
    </w:p>
    <w:p w14:paraId="2F80BBA3" w14:textId="77777777" w:rsidR="004133A9" w:rsidRPr="00D31A14" w:rsidRDefault="004133A9" w:rsidP="004133A9">
      <w:pPr>
        <w:spacing w:after="240" w:line="240" w:lineRule="auto"/>
        <w:rPr>
          <w:rFonts w:ascii="Times New Roman" w:hAnsi="Times New Roman" w:cs="Times New Roman"/>
          <w:b/>
          <w:sz w:val="24"/>
          <w:szCs w:val="24"/>
        </w:rPr>
      </w:pPr>
      <w:r>
        <w:rPr>
          <w:rFonts w:ascii="Times New Roman" w:hAnsi="Times New Roman" w:cs="Times New Roman"/>
          <w:b/>
          <w:sz w:val="24"/>
          <w:szCs w:val="24"/>
        </w:rPr>
        <w:t>WEST LIBERTY UNIVERSITY RESEARCH CORPORATION</w:t>
      </w:r>
    </w:p>
    <w:p w14:paraId="78AB245E" w14:textId="77777777" w:rsidR="0078788D" w:rsidRDefault="0078788D" w:rsidP="0078788D">
      <w:pPr>
        <w:spacing w:after="240" w:line="240" w:lineRule="auto"/>
        <w:rPr>
          <w:rFonts w:ascii="Times New Roman" w:hAnsi="Times New Roman" w:cs="Times New Roman"/>
          <w:sz w:val="24"/>
          <w:szCs w:val="24"/>
        </w:rPr>
      </w:pPr>
      <w:r w:rsidRPr="0078788D">
        <w:rPr>
          <w:rFonts w:ascii="Times New Roman" w:hAnsi="Times New Roman" w:cs="Times New Roman"/>
          <w:sz w:val="24"/>
          <w:szCs w:val="24"/>
        </w:rPr>
        <w:t>The W</w:t>
      </w:r>
      <w:r>
        <w:rPr>
          <w:rFonts w:ascii="Times New Roman" w:hAnsi="Times New Roman" w:cs="Times New Roman"/>
          <w:sz w:val="24"/>
          <w:szCs w:val="24"/>
        </w:rPr>
        <w:t>est Liberty University</w:t>
      </w:r>
      <w:r w:rsidRPr="0078788D">
        <w:rPr>
          <w:rFonts w:ascii="Times New Roman" w:hAnsi="Times New Roman" w:cs="Times New Roman"/>
          <w:sz w:val="24"/>
          <w:szCs w:val="24"/>
        </w:rPr>
        <w:t xml:space="preserve"> Research Corporation exists to promote economic development by supporting researchers, innovators and other entrepreneurial activities with supportive services</w:t>
      </w:r>
      <w:r>
        <w:rPr>
          <w:rFonts w:ascii="Times New Roman" w:hAnsi="Times New Roman" w:cs="Times New Roman"/>
          <w:sz w:val="24"/>
          <w:szCs w:val="24"/>
        </w:rPr>
        <w:t xml:space="preserve">. </w:t>
      </w:r>
    </w:p>
    <w:p w14:paraId="589F2747" w14:textId="77777777" w:rsidR="0078788D" w:rsidRPr="0078788D" w:rsidRDefault="0078788D" w:rsidP="0078788D">
      <w:pPr>
        <w:spacing w:after="240" w:line="240" w:lineRule="auto"/>
        <w:rPr>
          <w:rFonts w:ascii="Times New Roman" w:hAnsi="Times New Roman" w:cs="Times New Roman"/>
          <w:sz w:val="24"/>
          <w:szCs w:val="24"/>
        </w:rPr>
      </w:pPr>
      <w:r w:rsidRPr="0078788D">
        <w:rPr>
          <w:rFonts w:ascii="Times New Roman" w:hAnsi="Times New Roman" w:cs="Times New Roman"/>
          <w:sz w:val="24"/>
          <w:szCs w:val="24"/>
        </w:rPr>
        <w:t xml:space="preserve">Contact </w:t>
      </w:r>
      <w:r w:rsidR="00C2352F">
        <w:rPr>
          <w:rFonts w:ascii="Times New Roman" w:hAnsi="Times New Roman" w:cs="Times New Roman"/>
          <w:sz w:val="24"/>
          <w:szCs w:val="24"/>
        </w:rPr>
        <w:t xml:space="preserve">Information for </w:t>
      </w:r>
      <w:r w:rsidRPr="0078788D">
        <w:rPr>
          <w:rFonts w:ascii="Times New Roman" w:hAnsi="Times New Roman" w:cs="Times New Roman"/>
          <w:sz w:val="24"/>
          <w:szCs w:val="24"/>
        </w:rPr>
        <w:t>the West Liberty U</w:t>
      </w:r>
      <w:r>
        <w:rPr>
          <w:rFonts w:ascii="Times New Roman" w:hAnsi="Times New Roman" w:cs="Times New Roman"/>
          <w:sz w:val="24"/>
          <w:szCs w:val="24"/>
        </w:rPr>
        <w:t>niversity Research Corporation:</w:t>
      </w:r>
    </w:p>
    <w:p w14:paraId="6CB2B5D1" w14:textId="77777777" w:rsidR="0078788D" w:rsidRPr="0078788D" w:rsidRDefault="0078788D" w:rsidP="0078788D">
      <w:pPr>
        <w:spacing w:after="0" w:line="240" w:lineRule="auto"/>
        <w:rPr>
          <w:rFonts w:ascii="Times New Roman" w:hAnsi="Times New Roman" w:cs="Times New Roman"/>
          <w:sz w:val="24"/>
          <w:szCs w:val="24"/>
        </w:rPr>
      </w:pPr>
      <w:r w:rsidRPr="0078788D">
        <w:rPr>
          <w:rFonts w:ascii="Times New Roman" w:hAnsi="Times New Roman" w:cs="Times New Roman"/>
          <w:sz w:val="24"/>
          <w:szCs w:val="24"/>
        </w:rPr>
        <w:t>Jim Shaffer – Vice President for Grants Management</w:t>
      </w:r>
    </w:p>
    <w:p w14:paraId="1EF609C4" w14:textId="77777777" w:rsidR="0078788D" w:rsidRPr="0078788D" w:rsidRDefault="0078788D" w:rsidP="0078788D">
      <w:pPr>
        <w:spacing w:after="0" w:line="240" w:lineRule="auto"/>
        <w:rPr>
          <w:rFonts w:ascii="Times New Roman" w:hAnsi="Times New Roman" w:cs="Times New Roman"/>
          <w:sz w:val="24"/>
          <w:szCs w:val="24"/>
        </w:rPr>
      </w:pPr>
      <w:r w:rsidRPr="0078788D">
        <w:rPr>
          <w:rFonts w:ascii="Times New Roman" w:hAnsi="Times New Roman" w:cs="Times New Roman"/>
          <w:sz w:val="24"/>
          <w:szCs w:val="24"/>
        </w:rPr>
        <w:t>Office – 304.336.8466</w:t>
      </w:r>
    </w:p>
    <w:p w14:paraId="5FE15AF9" w14:textId="77777777" w:rsidR="004133A9" w:rsidRPr="00D31A14" w:rsidRDefault="0078788D" w:rsidP="0078788D">
      <w:pPr>
        <w:spacing w:after="0" w:line="240" w:lineRule="auto"/>
        <w:rPr>
          <w:rFonts w:ascii="Times New Roman" w:hAnsi="Times New Roman" w:cs="Times New Roman"/>
          <w:sz w:val="24"/>
          <w:szCs w:val="24"/>
        </w:rPr>
      </w:pPr>
      <w:r w:rsidRPr="0078788D">
        <w:rPr>
          <w:rFonts w:ascii="Times New Roman" w:hAnsi="Times New Roman" w:cs="Times New Roman"/>
          <w:sz w:val="24"/>
          <w:szCs w:val="24"/>
        </w:rPr>
        <w:t>jshaffer@westliberty.edu</w:t>
      </w:r>
    </w:p>
    <w:p w14:paraId="636BFA31" w14:textId="77777777" w:rsidR="006B3685" w:rsidRPr="00D31A14" w:rsidRDefault="006B3685" w:rsidP="006B3685">
      <w:pPr>
        <w:rPr>
          <w:rFonts w:ascii="Times New Roman" w:hAnsi="Times New Roman" w:cs="Times New Roman"/>
          <w:sz w:val="24"/>
          <w:szCs w:val="24"/>
        </w:rPr>
      </w:pPr>
    </w:p>
    <w:p w14:paraId="406A0DAE" w14:textId="77777777" w:rsidR="002E4398" w:rsidRPr="00D31A14" w:rsidRDefault="002E4398" w:rsidP="006B3685">
      <w:pPr>
        <w:spacing w:after="240" w:line="240" w:lineRule="auto"/>
        <w:rPr>
          <w:rFonts w:ascii="Times New Roman" w:hAnsi="Times New Roman" w:cs="Times New Roman"/>
          <w:sz w:val="24"/>
          <w:szCs w:val="24"/>
        </w:rPr>
      </w:pPr>
    </w:p>
    <w:p w14:paraId="3F9BAAEC" w14:textId="77777777" w:rsidR="002E4398" w:rsidRPr="00D31A14" w:rsidRDefault="002E4398" w:rsidP="002E4398">
      <w:pPr>
        <w:spacing w:after="240" w:line="240" w:lineRule="auto"/>
        <w:rPr>
          <w:rFonts w:ascii="Times New Roman" w:hAnsi="Times New Roman" w:cs="Times New Roman"/>
          <w:sz w:val="24"/>
          <w:szCs w:val="24"/>
        </w:rPr>
      </w:pPr>
    </w:p>
    <w:p w14:paraId="51F8E9FD" w14:textId="77777777" w:rsidR="002E4398" w:rsidRPr="00D31A14" w:rsidRDefault="002E4398" w:rsidP="002E4398">
      <w:pPr>
        <w:spacing w:after="240" w:line="240" w:lineRule="auto"/>
        <w:rPr>
          <w:rFonts w:ascii="Times New Roman" w:hAnsi="Times New Roman" w:cs="Times New Roman"/>
          <w:sz w:val="24"/>
          <w:szCs w:val="24"/>
        </w:rPr>
      </w:pPr>
    </w:p>
    <w:p w14:paraId="553568F9" w14:textId="77777777" w:rsidR="002E4398" w:rsidRPr="00D31A14" w:rsidRDefault="002E4398" w:rsidP="002E4398">
      <w:pPr>
        <w:spacing w:after="240" w:line="240" w:lineRule="auto"/>
        <w:rPr>
          <w:rFonts w:ascii="Times New Roman" w:hAnsi="Times New Roman" w:cs="Times New Roman"/>
          <w:sz w:val="24"/>
          <w:szCs w:val="24"/>
        </w:rPr>
      </w:pPr>
    </w:p>
    <w:p w14:paraId="7D08FF08" w14:textId="77777777" w:rsidR="002E4398" w:rsidRPr="00D31A14" w:rsidRDefault="002E4398" w:rsidP="002E4398">
      <w:pPr>
        <w:spacing w:after="240" w:line="240" w:lineRule="auto"/>
        <w:rPr>
          <w:rFonts w:ascii="Times New Roman" w:hAnsi="Times New Roman" w:cs="Times New Roman"/>
          <w:sz w:val="24"/>
          <w:szCs w:val="24"/>
        </w:rPr>
      </w:pPr>
    </w:p>
    <w:p w14:paraId="5D2CC94B" w14:textId="77777777" w:rsidR="002E4398" w:rsidRPr="00D31A14" w:rsidRDefault="002E4398" w:rsidP="002E4398">
      <w:pPr>
        <w:spacing w:after="240" w:line="240" w:lineRule="auto"/>
        <w:rPr>
          <w:rFonts w:ascii="Times New Roman" w:hAnsi="Times New Roman" w:cs="Times New Roman"/>
          <w:sz w:val="24"/>
          <w:szCs w:val="24"/>
        </w:rPr>
      </w:pPr>
    </w:p>
    <w:p w14:paraId="1A3337F6" w14:textId="77777777" w:rsidR="002E4398" w:rsidRPr="00D31A14" w:rsidRDefault="002E4398" w:rsidP="002E4398">
      <w:pPr>
        <w:spacing w:after="240" w:line="240" w:lineRule="auto"/>
        <w:rPr>
          <w:rFonts w:ascii="Times New Roman" w:hAnsi="Times New Roman" w:cs="Times New Roman"/>
          <w:sz w:val="24"/>
          <w:szCs w:val="24"/>
        </w:rPr>
      </w:pPr>
    </w:p>
    <w:p w14:paraId="39F6998E" w14:textId="77777777" w:rsidR="002E4398" w:rsidRPr="00D31A14" w:rsidRDefault="002E4398" w:rsidP="002E4398">
      <w:pPr>
        <w:spacing w:after="240" w:line="240" w:lineRule="auto"/>
        <w:rPr>
          <w:rFonts w:ascii="Times New Roman" w:hAnsi="Times New Roman" w:cs="Times New Roman"/>
          <w:sz w:val="24"/>
          <w:szCs w:val="24"/>
        </w:rPr>
      </w:pPr>
    </w:p>
    <w:p w14:paraId="446DB779" w14:textId="77777777" w:rsidR="002E4398" w:rsidRDefault="002E4398" w:rsidP="002E4398">
      <w:pPr>
        <w:spacing w:after="240" w:line="240" w:lineRule="auto"/>
        <w:rPr>
          <w:rFonts w:ascii="Times New Roman" w:hAnsi="Times New Roman" w:cs="Times New Roman"/>
          <w:sz w:val="24"/>
          <w:szCs w:val="24"/>
        </w:rPr>
      </w:pPr>
    </w:p>
    <w:p w14:paraId="40248376" w14:textId="77777777" w:rsidR="00F56538" w:rsidRPr="00D31A14" w:rsidRDefault="00F56538" w:rsidP="002E4398">
      <w:pPr>
        <w:spacing w:after="240" w:line="240" w:lineRule="auto"/>
        <w:rPr>
          <w:rFonts w:ascii="Times New Roman" w:hAnsi="Times New Roman" w:cs="Times New Roman"/>
          <w:sz w:val="24"/>
          <w:szCs w:val="24"/>
        </w:rPr>
      </w:pPr>
    </w:p>
    <w:p w14:paraId="53D40BED" w14:textId="77777777" w:rsidR="00AA489E" w:rsidRPr="00D31A14" w:rsidRDefault="00AA489E" w:rsidP="00F46BE4">
      <w:pPr>
        <w:spacing w:after="240" w:line="276" w:lineRule="auto"/>
        <w:rPr>
          <w:rStyle w:val="IntenseReference"/>
          <w:rFonts w:ascii="Times New Roman" w:eastAsiaTheme="majorEastAsia" w:hAnsi="Times New Roman" w:cs="Times New Roman"/>
          <w:bCs w:val="0"/>
          <w:caps w:val="0"/>
          <w:color w:val="000000" w:themeColor="text1"/>
          <w:spacing w:val="-20"/>
          <w:kern w:val="28"/>
          <w:sz w:val="24"/>
          <w:szCs w:val="24"/>
          <w:u w:val="none"/>
        </w:rPr>
      </w:pPr>
    </w:p>
    <w:sdt>
      <w:sdtPr>
        <w:rPr>
          <w:rFonts w:ascii="Times New Roman" w:eastAsiaTheme="minorHAnsi" w:hAnsi="Times New Roman" w:cs="Times New Roman"/>
          <w:b/>
          <w:bCs w:val="0"/>
          <w:color w:val="auto"/>
          <w:spacing w:val="5"/>
          <w:sz w:val="24"/>
          <w:szCs w:val="24"/>
          <w:u w:val="single"/>
        </w:rPr>
        <w:id w:val="605612842"/>
        <w:docPartObj>
          <w:docPartGallery w:val="Table of Contents"/>
          <w:docPartUnique/>
        </w:docPartObj>
      </w:sdtPr>
      <w:sdtEndPr>
        <w:rPr>
          <w:rFonts w:eastAsiaTheme="minorEastAsia"/>
          <w:b w:val="0"/>
          <w:caps w:val="0"/>
          <w:noProof/>
        </w:rPr>
      </w:sdtEndPr>
      <w:sdtContent>
        <w:p w14:paraId="08DA5692" w14:textId="77777777" w:rsidR="00B10D69" w:rsidRPr="00D31A14" w:rsidRDefault="00B10D69" w:rsidP="00D8058A">
          <w:pPr>
            <w:pStyle w:val="TOCHeading"/>
            <w:spacing w:after="240"/>
            <w:rPr>
              <w:rFonts w:ascii="Times New Roman" w:hAnsi="Times New Roman" w:cs="Times New Roman"/>
              <w:sz w:val="24"/>
              <w:szCs w:val="24"/>
            </w:rPr>
          </w:pPr>
          <w:r w:rsidRPr="00D31A14">
            <w:rPr>
              <w:rFonts w:ascii="Times New Roman" w:hAnsi="Times New Roman" w:cs="Times New Roman"/>
              <w:sz w:val="24"/>
              <w:szCs w:val="24"/>
            </w:rPr>
            <w:t>Table of Contents</w:t>
          </w:r>
        </w:p>
        <w:p w14:paraId="5DEE04A2" w14:textId="77777777" w:rsidR="00A568B1" w:rsidRDefault="00B10D69">
          <w:pPr>
            <w:pStyle w:val="TOC1"/>
            <w:tabs>
              <w:tab w:val="right" w:leader="dot" w:pos="10070"/>
            </w:tabs>
            <w:rPr>
              <w:rFonts w:eastAsiaTheme="minorEastAsia"/>
              <w:noProof/>
            </w:rPr>
          </w:pPr>
          <w:r w:rsidRPr="00D31A14">
            <w:rPr>
              <w:rFonts w:ascii="Times New Roman" w:hAnsi="Times New Roman" w:cs="Times New Roman"/>
              <w:sz w:val="24"/>
              <w:szCs w:val="24"/>
            </w:rPr>
            <w:fldChar w:fldCharType="begin"/>
          </w:r>
          <w:r w:rsidRPr="00D31A14">
            <w:rPr>
              <w:rFonts w:ascii="Times New Roman" w:hAnsi="Times New Roman" w:cs="Times New Roman"/>
              <w:sz w:val="24"/>
              <w:szCs w:val="24"/>
            </w:rPr>
            <w:instrText xml:space="preserve"> TOC \o "1-3" \h \z \u </w:instrText>
          </w:r>
          <w:r w:rsidRPr="00D31A14">
            <w:rPr>
              <w:rFonts w:ascii="Times New Roman" w:hAnsi="Times New Roman" w:cs="Times New Roman"/>
              <w:sz w:val="24"/>
              <w:szCs w:val="24"/>
            </w:rPr>
            <w:fldChar w:fldCharType="separate"/>
          </w:r>
          <w:hyperlink w:anchor="_Toc380151741" w:history="1">
            <w:r w:rsidR="00A568B1" w:rsidRPr="00A568B1">
              <w:rPr>
                <w:rStyle w:val="Hyperlink"/>
                <w:rFonts w:ascii="Times New Roman" w:hAnsi="Times New Roman" w:cs="Times New Roman"/>
                <w:noProof/>
                <w:spacing w:val="5"/>
              </w:rPr>
              <w:t>EXECUTIVE SUMMARY</w:t>
            </w:r>
            <w:r w:rsidR="00A568B1">
              <w:rPr>
                <w:noProof/>
                <w:webHidden/>
              </w:rPr>
              <w:tab/>
            </w:r>
            <w:r w:rsidR="00A568B1">
              <w:rPr>
                <w:noProof/>
                <w:webHidden/>
              </w:rPr>
              <w:fldChar w:fldCharType="begin"/>
            </w:r>
            <w:r w:rsidR="00A568B1">
              <w:rPr>
                <w:noProof/>
                <w:webHidden/>
              </w:rPr>
              <w:instrText xml:space="preserve"> PAGEREF _Toc380151741 \h </w:instrText>
            </w:r>
            <w:r w:rsidR="00A568B1">
              <w:rPr>
                <w:noProof/>
                <w:webHidden/>
              </w:rPr>
            </w:r>
            <w:r w:rsidR="00A568B1">
              <w:rPr>
                <w:noProof/>
                <w:webHidden/>
              </w:rPr>
              <w:fldChar w:fldCharType="separate"/>
            </w:r>
            <w:r w:rsidR="00A568B1">
              <w:rPr>
                <w:noProof/>
                <w:webHidden/>
              </w:rPr>
              <w:t>2</w:t>
            </w:r>
            <w:r w:rsidR="00A568B1">
              <w:rPr>
                <w:noProof/>
                <w:webHidden/>
              </w:rPr>
              <w:fldChar w:fldCharType="end"/>
            </w:r>
          </w:hyperlink>
        </w:p>
        <w:p w14:paraId="0F34AC5F" w14:textId="77777777" w:rsidR="00A568B1" w:rsidRDefault="00380D4D">
          <w:pPr>
            <w:pStyle w:val="TOC1"/>
            <w:tabs>
              <w:tab w:val="right" w:leader="dot" w:pos="10070"/>
            </w:tabs>
            <w:rPr>
              <w:rFonts w:eastAsiaTheme="minorEastAsia"/>
              <w:noProof/>
            </w:rPr>
          </w:pPr>
          <w:hyperlink w:anchor="_Toc380151742" w:history="1">
            <w:r w:rsidR="00A568B1" w:rsidRPr="007F1DAB">
              <w:rPr>
                <w:rStyle w:val="Hyperlink"/>
                <w:rFonts w:ascii="Times New Roman" w:hAnsi="Times New Roman" w:cs="Times New Roman"/>
                <w:noProof/>
                <w:spacing w:val="5"/>
              </w:rPr>
              <w:t>INTRODUCTION</w:t>
            </w:r>
            <w:r w:rsidR="00A568B1">
              <w:rPr>
                <w:noProof/>
                <w:webHidden/>
              </w:rPr>
              <w:tab/>
            </w:r>
            <w:r w:rsidR="00A568B1">
              <w:rPr>
                <w:noProof/>
                <w:webHidden/>
              </w:rPr>
              <w:fldChar w:fldCharType="begin"/>
            </w:r>
            <w:r w:rsidR="00A568B1">
              <w:rPr>
                <w:noProof/>
                <w:webHidden/>
              </w:rPr>
              <w:instrText xml:space="preserve"> PAGEREF _Toc380151742 \h </w:instrText>
            </w:r>
            <w:r w:rsidR="00A568B1">
              <w:rPr>
                <w:noProof/>
                <w:webHidden/>
              </w:rPr>
            </w:r>
            <w:r w:rsidR="00A568B1">
              <w:rPr>
                <w:noProof/>
                <w:webHidden/>
              </w:rPr>
              <w:fldChar w:fldCharType="separate"/>
            </w:r>
            <w:r w:rsidR="00A568B1">
              <w:rPr>
                <w:noProof/>
                <w:webHidden/>
              </w:rPr>
              <w:t>3</w:t>
            </w:r>
            <w:r w:rsidR="00A568B1">
              <w:rPr>
                <w:noProof/>
                <w:webHidden/>
              </w:rPr>
              <w:fldChar w:fldCharType="end"/>
            </w:r>
          </w:hyperlink>
        </w:p>
        <w:p w14:paraId="72C5731A" w14:textId="20A65CD2" w:rsidR="00A568B1" w:rsidRDefault="00380D4D">
          <w:pPr>
            <w:pStyle w:val="TOC1"/>
            <w:tabs>
              <w:tab w:val="right" w:leader="dot" w:pos="10070"/>
            </w:tabs>
            <w:rPr>
              <w:rFonts w:eastAsiaTheme="minorEastAsia"/>
              <w:noProof/>
            </w:rPr>
          </w:pPr>
          <w:hyperlink w:anchor="_Toc380151743" w:history="1">
            <w:r w:rsidR="00A568B1">
              <w:rPr>
                <w:rStyle w:val="Hyperlink"/>
                <w:rFonts w:ascii="Times New Roman" w:hAnsi="Times New Roman" w:cs="Times New Roman"/>
                <w:noProof/>
              </w:rPr>
              <w:t>BACKGROUND</w:t>
            </w:r>
            <w:r w:rsidR="00A568B1">
              <w:rPr>
                <w:noProof/>
                <w:webHidden/>
              </w:rPr>
              <w:tab/>
            </w:r>
            <w:r w:rsidR="00A568B1">
              <w:rPr>
                <w:noProof/>
                <w:webHidden/>
              </w:rPr>
              <w:fldChar w:fldCharType="begin"/>
            </w:r>
            <w:r w:rsidR="00A568B1">
              <w:rPr>
                <w:noProof/>
                <w:webHidden/>
              </w:rPr>
              <w:instrText xml:space="preserve"> PAGEREF _Toc380151743 \h </w:instrText>
            </w:r>
            <w:r w:rsidR="00A568B1">
              <w:rPr>
                <w:noProof/>
                <w:webHidden/>
              </w:rPr>
            </w:r>
            <w:r w:rsidR="00A568B1">
              <w:rPr>
                <w:noProof/>
                <w:webHidden/>
              </w:rPr>
              <w:fldChar w:fldCharType="separate"/>
            </w:r>
            <w:r w:rsidR="00A568B1">
              <w:rPr>
                <w:noProof/>
                <w:webHidden/>
              </w:rPr>
              <w:t>5</w:t>
            </w:r>
            <w:r w:rsidR="00A568B1">
              <w:rPr>
                <w:noProof/>
                <w:webHidden/>
              </w:rPr>
              <w:fldChar w:fldCharType="end"/>
            </w:r>
          </w:hyperlink>
        </w:p>
        <w:p w14:paraId="1BDDAE4C" w14:textId="77777777" w:rsidR="00A568B1" w:rsidRDefault="00380D4D">
          <w:pPr>
            <w:pStyle w:val="TOC2"/>
            <w:tabs>
              <w:tab w:val="right" w:leader="dot" w:pos="10070"/>
            </w:tabs>
            <w:rPr>
              <w:rFonts w:eastAsiaTheme="minorEastAsia"/>
              <w:noProof/>
            </w:rPr>
          </w:pPr>
          <w:hyperlink w:anchor="_Toc380151744" w:history="1">
            <w:r w:rsidR="00A568B1" w:rsidRPr="007F1DAB">
              <w:rPr>
                <w:rStyle w:val="Hyperlink"/>
                <w:rFonts w:ascii="Times New Roman" w:hAnsi="Times New Roman" w:cs="Times New Roman"/>
                <w:i/>
                <w:noProof/>
              </w:rPr>
              <w:t>Relationship between Methamphetamine and OTC Medicine</w:t>
            </w:r>
            <w:r w:rsidR="00A568B1">
              <w:rPr>
                <w:noProof/>
                <w:webHidden/>
              </w:rPr>
              <w:tab/>
            </w:r>
            <w:r w:rsidR="00A568B1">
              <w:rPr>
                <w:noProof/>
                <w:webHidden/>
              </w:rPr>
              <w:fldChar w:fldCharType="begin"/>
            </w:r>
            <w:r w:rsidR="00A568B1">
              <w:rPr>
                <w:noProof/>
                <w:webHidden/>
              </w:rPr>
              <w:instrText xml:space="preserve"> PAGEREF _Toc380151744 \h </w:instrText>
            </w:r>
            <w:r w:rsidR="00A568B1">
              <w:rPr>
                <w:noProof/>
                <w:webHidden/>
              </w:rPr>
            </w:r>
            <w:r w:rsidR="00A568B1">
              <w:rPr>
                <w:noProof/>
                <w:webHidden/>
              </w:rPr>
              <w:fldChar w:fldCharType="separate"/>
            </w:r>
            <w:r w:rsidR="00A568B1">
              <w:rPr>
                <w:noProof/>
                <w:webHidden/>
              </w:rPr>
              <w:t>5</w:t>
            </w:r>
            <w:r w:rsidR="00A568B1">
              <w:rPr>
                <w:noProof/>
                <w:webHidden/>
              </w:rPr>
              <w:fldChar w:fldCharType="end"/>
            </w:r>
          </w:hyperlink>
        </w:p>
        <w:p w14:paraId="22746B35" w14:textId="77777777" w:rsidR="00A568B1" w:rsidRDefault="00380D4D">
          <w:pPr>
            <w:pStyle w:val="TOC2"/>
            <w:tabs>
              <w:tab w:val="right" w:leader="dot" w:pos="10070"/>
            </w:tabs>
            <w:rPr>
              <w:rFonts w:eastAsiaTheme="minorEastAsia"/>
              <w:noProof/>
            </w:rPr>
          </w:pPr>
          <w:hyperlink w:anchor="_Toc380151745" w:history="1">
            <w:r w:rsidR="00A568B1" w:rsidRPr="007F1DAB">
              <w:rPr>
                <w:rStyle w:val="Hyperlink"/>
                <w:rFonts w:ascii="Times New Roman" w:hAnsi="Times New Roman" w:cs="Times New Roman"/>
                <w:i/>
                <w:noProof/>
              </w:rPr>
              <w:t>Oregon and Mississippi</w:t>
            </w:r>
            <w:r w:rsidR="00A568B1">
              <w:rPr>
                <w:noProof/>
                <w:webHidden/>
              </w:rPr>
              <w:tab/>
            </w:r>
            <w:r w:rsidR="00A568B1">
              <w:rPr>
                <w:noProof/>
                <w:webHidden/>
              </w:rPr>
              <w:fldChar w:fldCharType="begin"/>
            </w:r>
            <w:r w:rsidR="00A568B1">
              <w:rPr>
                <w:noProof/>
                <w:webHidden/>
              </w:rPr>
              <w:instrText xml:space="preserve"> PAGEREF _Toc380151745 \h </w:instrText>
            </w:r>
            <w:r w:rsidR="00A568B1">
              <w:rPr>
                <w:noProof/>
                <w:webHidden/>
              </w:rPr>
            </w:r>
            <w:r w:rsidR="00A568B1">
              <w:rPr>
                <w:noProof/>
                <w:webHidden/>
              </w:rPr>
              <w:fldChar w:fldCharType="separate"/>
            </w:r>
            <w:r w:rsidR="00A568B1">
              <w:rPr>
                <w:noProof/>
                <w:webHidden/>
              </w:rPr>
              <w:t>5</w:t>
            </w:r>
            <w:r w:rsidR="00A568B1">
              <w:rPr>
                <w:noProof/>
                <w:webHidden/>
              </w:rPr>
              <w:fldChar w:fldCharType="end"/>
            </w:r>
          </w:hyperlink>
        </w:p>
        <w:p w14:paraId="6741A2AC" w14:textId="77777777" w:rsidR="00A568B1" w:rsidRDefault="00380D4D">
          <w:pPr>
            <w:pStyle w:val="TOC2"/>
            <w:tabs>
              <w:tab w:val="right" w:leader="dot" w:pos="10070"/>
            </w:tabs>
            <w:rPr>
              <w:rFonts w:eastAsiaTheme="minorEastAsia"/>
              <w:noProof/>
            </w:rPr>
          </w:pPr>
          <w:hyperlink w:anchor="_Toc380151746" w:history="1">
            <w:r w:rsidR="00A568B1" w:rsidRPr="007F1DAB">
              <w:rPr>
                <w:rStyle w:val="Hyperlink"/>
                <w:rFonts w:ascii="Times New Roman" w:hAnsi="Times New Roman" w:cs="Times New Roman"/>
                <w:i/>
                <w:noProof/>
              </w:rPr>
              <w:t>Meth Problem in the USA</w:t>
            </w:r>
            <w:r w:rsidR="00A568B1">
              <w:rPr>
                <w:noProof/>
                <w:webHidden/>
              </w:rPr>
              <w:tab/>
            </w:r>
            <w:r w:rsidR="00A568B1">
              <w:rPr>
                <w:noProof/>
                <w:webHidden/>
              </w:rPr>
              <w:fldChar w:fldCharType="begin"/>
            </w:r>
            <w:r w:rsidR="00A568B1">
              <w:rPr>
                <w:noProof/>
                <w:webHidden/>
              </w:rPr>
              <w:instrText xml:space="preserve"> PAGEREF _Toc380151746 \h </w:instrText>
            </w:r>
            <w:r w:rsidR="00A568B1">
              <w:rPr>
                <w:noProof/>
                <w:webHidden/>
              </w:rPr>
            </w:r>
            <w:r w:rsidR="00A568B1">
              <w:rPr>
                <w:noProof/>
                <w:webHidden/>
              </w:rPr>
              <w:fldChar w:fldCharType="separate"/>
            </w:r>
            <w:r w:rsidR="00A568B1">
              <w:rPr>
                <w:noProof/>
                <w:webHidden/>
              </w:rPr>
              <w:t>8</w:t>
            </w:r>
            <w:r w:rsidR="00A568B1">
              <w:rPr>
                <w:noProof/>
                <w:webHidden/>
              </w:rPr>
              <w:fldChar w:fldCharType="end"/>
            </w:r>
          </w:hyperlink>
        </w:p>
        <w:p w14:paraId="5C0A9931" w14:textId="77777777" w:rsidR="00A568B1" w:rsidRDefault="00380D4D">
          <w:pPr>
            <w:pStyle w:val="TOC2"/>
            <w:tabs>
              <w:tab w:val="right" w:leader="dot" w:pos="10070"/>
            </w:tabs>
            <w:rPr>
              <w:rFonts w:eastAsiaTheme="minorEastAsia"/>
              <w:noProof/>
            </w:rPr>
          </w:pPr>
          <w:hyperlink w:anchor="_Toc380151747" w:history="1">
            <w:r w:rsidR="00A568B1" w:rsidRPr="007F1DAB">
              <w:rPr>
                <w:rStyle w:val="Hyperlink"/>
                <w:rFonts w:ascii="Times New Roman" w:hAnsi="Times New Roman" w:cs="Times New Roman"/>
                <w:i/>
                <w:noProof/>
              </w:rPr>
              <w:t>Meth Problem in WV</w:t>
            </w:r>
            <w:r w:rsidR="00A568B1">
              <w:rPr>
                <w:noProof/>
                <w:webHidden/>
              </w:rPr>
              <w:tab/>
            </w:r>
            <w:r w:rsidR="00A568B1">
              <w:rPr>
                <w:noProof/>
                <w:webHidden/>
              </w:rPr>
              <w:fldChar w:fldCharType="begin"/>
            </w:r>
            <w:r w:rsidR="00A568B1">
              <w:rPr>
                <w:noProof/>
                <w:webHidden/>
              </w:rPr>
              <w:instrText xml:space="preserve"> PAGEREF _Toc380151747 \h </w:instrText>
            </w:r>
            <w:r w:rsidR="00A568B1">
              <w:rPr>
                <w:noProof/>
                <w:webHidden/>
              </w:rPr>
            </w:r>
            <w:r w:rsidR="00A568B1">
              <w:rPr>
                <w:noProof/>
                <w:webHidden/>
              </w:rPr>
              <w:fldChar w:fldCharType="separate"/>
            </w:r>
            <w:r w:rsidR="00A568B1">
              <w:rPr>
                <w:noProof/>
                <w:webHidden/>
              </w:rPr>
              <w:t>9</w:t>
            </w:r>
            <w:r w:rsidR="00A568B1">
              <w:rPr>
                <w:noProof/>
                <w:webHidden/>
              </w:rPr>
              <w:fldChar w:fldCharType="end"/>
            </w:r>
          </w:hyperlink>
        </w:p>
        <w:p w14:paraId="1DA3DE8B" w14:textId="77777777" w:rsidR="00A568B1" w:rsidRDefault="00380D4D">
          <w:pPr>
            <w:pStyle w:val="TOC2"/>
            <w:tabs>
              <w:tab w:val="right" w:leader="dot" w:pos="10070"/>
            </w:tabs>
            <w:rPr>
              <w:rFonts w:eastAsiaTheme="minorEastAsia"/>
              <w:noProof/>
            </w:rPr>
          </w:pPr>
          <w:hyperlink w:anchor="_Toc380151748" w:history="1">
            <w:r w:rsidR="00A568B1" w:rsidRPr="007F1DAB">
              <w:rPr>
                <w:rStyle w:val="Hyperlink"/>
                <w:rFonts w:ascii="Times New Roman" w:hAnsi="Times New Roman" w:cs="Times New Roman"/>
                <w:i/>
                <w:noProof/>
              </w:rPr>
              <w:t>Prescription Drug Abuse in the USA and WV</w:t>
            </w:r>
            <w:r w:rsidR="00A568B1">
              <w:rPr>
                <w:noProof/>
                <w:webHidden/>
              </w:rPr>
              <w:tab/>
            </w:r>
            <w:r w:rsidR="00A568B1">
              <w:rPr>
                <w:noProof/>
                <w:webHidden/>
              </w:rPr>
              <w:fldChar w:fldCharType="begin"/>
            </w:r>
            <w:r w:rsidR="00A568B1">
              <w:rPr>
                <w:noProof/>
                <w:webHidden/>
              </w:rPr>
              <w:instrText xml:space="preserve"> PAGEREF _Toc380151748 \h </w:instrText>
            </w:r>
            <w:r w:rsidR="00A568B1">
              <w:rPr>
                <w:noProof/>
                <w:webHidden/>
              </w:rPr>
            </w:r>
            <w:r w:rsidR="00A568B1">
              <w:rPr>
                <w:noProof/>
                <w:webHidden/>
              </w:rPr>
              <w:fldChar w:fldCharType="separate"/>
            </w:r>
            <w:r w:rsidR="00A568B1">
              <w:rPr>
                <w:noProof/>
                <w:webHidden/>
              </w:rPr>
              <w:t>11</w:t>
            </w:r>
            <w:r w:rsidR="00A568B1">
              <w:rPr>
                <w:noProof/>
                <w:webHidden/>
              </w:rPr>
              <w:fldChar w:fldCharType="end"/>
            </w:r>
          </w:hyperlink>
        </w:p>
        <w:p w14:paraId="329D49FF" w14:textId="68D13D1F" w:rsidR="00A568B1" w:rsidRDefault="00380D4D">
          <w:pPr>
            <w:pStyle w:val="TOC1"/>
            <w:tabs>
              <w:tab w:val="right" w:leader="dot" w:pos="10070"/>
            </w:tabs>
            <w:rPr>
              <w:rFonts w:eastAsiaTheme="minorEastAsia"/>
              <w:noProof/>
            </w:rPr>
          </w:pPr>
          <w:hyperlink w:anchor="_Toc380151749" w:history="1">
            <w:r w:rsidR="00A568B1">
              <w:rPr>
                <w:rStyle w:val="Hyperlink"/>
                <w:rFonts w:ascii="Times New Roman" w:hAnsi="Times New Roman" w:cs="Times New Roman"/>
                <w:noProof/>
              </w:rPr>
              <w:t>COSTS</w:t>
            </w:r>
            <w:r w:rsidR="00A568B1">
              <w:rPr>
                <w:noProof/>
                <w:webHidden/>
              </w:rPr>
              <w:tab/>
            </w:r>
            <w:r w:rsidR="00A568B1">
              <w:rPr>
                <w:noProof/>
                <w:webHidden/>
              </w:rPr>
              <w:fldChar w:fldCharType="begin"/>
            </w:r>
            <w:r w:rsidR="00A568B1">
              <w:rPr>
                <w:noProof/>
                <w:webHidden/>
              </w:rPr>
              <w:instrText xml:space="preserve"> PAGEREF _Toc380151749 \h </w:instrText>
            </w:r>
            <w:r w:rsidR="00A568B1">
              <w:rPr>
                <w:noProof/>
                <w:webHidden/>
              </w:rPr>
            </w:r>
            <w:r w:rsidR="00A568B1">
              <w:rPr>
                <w:noProof/>
                <w:webHidden/>
              </w:rPr>
              <w:fldChar w:fldCharType="separate"/>
            </w:r>
            <w:r w:rsidR="00A568B1">
              <w:rPr>
                <w:noProof/>
                <w:webHidden/>
              </w:rPr>
              <w:t>12</w:t>
            </w:r>
            <w:r w:rsidR="00A568B1">
              <w:rPr>
                <w:noProof/>
                <w:webHidden/>
              </w:rPr>
              <w:fldChar w:fldCharType="end"/>
            </w:r>
          </w:hyperlink>
        </w:p>
        <w:p w14:paraId="572C8AC3" w14:textId="77777777" w:rsidR="00A568B1" w:rsidRDefault="00380D4D">
          <w:pPr>
            <w:pStyle w:val="TOC2"/>
            <w:tabs>
              <w:tab w:val="right" w:leader="dot" w:pos="10070"/>
            </w:tabs>
            <w:rPr>
              <w:rFonts w:eastAsiaTheme="minorEastAsia"/>
              <w:noProof/>
            </w:rPr>
          </w:pPr>
          <w:hyperlink w:anchor="_Toc380151750" w:history="1">
            <w:r w:rsidR="00A568B1" w:rsidRPr="007F1DAB">
              <w:rPr>
                <w:rStyle w:val="Hyperlink"/>
                <w:rFonts w:ascii="Times New Roman" w:hAnsi="Times New Roman" w:cs="Times New Roman"/>
                <w:i/>
                <w:noProof/>
              </w:rPr>
              <w:t>Potential Costs to Households</w:t>
            </w:r>
            <w:r w:rsidR="00A568B1">
              <w:rPr>
                <w:noProof/>
                <w:webHidden/>
              </w:rPr>
              <w:tab/>
            </w:r>
            <w:r w:rsidR="00A568B1">
              <w:rPr>
                <w:noProof/>
                <w:webHidden/>
              </w:rPr>
              <w:fldChar w:fldCharType="begin"/>
            </w:r>
            <w:r w:rsidR="00A568B1">
              <w:rPr>
                <w:noProof/>
                <w:webHidden/>
              </w:rPr>
              <w:instrText xml:space="preserve"> PAGEREF _Toc380151750 \h </w:instrText>
            </w:r>
            <w:r w:rsidR="00A568B1">
              <w:rPr>
                <w:noProof/>
                <w:webHidden/>
              </w:rPr>
            </w:r>
            <w:r w:rsidR="00A568B1">
              <w:rPr>
                <w:noProof/>
                <w:webHidden/>
              </w:rPr>
              <w:fldChar w:fldCharType="separate"/>
            </w:r>
            <w:r w:rsidR="00A568B1">
              <w:rPr>
                <w:noProof/>
                <w:webHidden/>
              </w:rPr>
              <w:t>13</w:t>
            </w:r>
            <w:r w:rsidR="00A568B1">
              <w:rPr>
                <w:noProof/>
                <w:webHidden/>
              </w:rPr>
              <w:fldChar w:fldCharType="end"/>
            </w:r>
          </w:hyperlink>
        </w:p>
        <w:p w14:paraId="62D42D7C" w14:textId="77777777" w:rsidR="00A568B1" w:rsidRDefault="00380D4D">
          <w:pPr>
            <w:pStyle w:val="TOC2"/>
            <w:tabs>
              <w:tab w:val="right" w:leader="dot" w:pos="10070"/>
            </w:tabs>
            <w:rPr>
              <w:rFonts w:eastAsiaTheme="minorEastAsia"/>
              <w:noProof/>
            </w:rPr>
          </w:pPr>
          <w:hyperlink w:anchor="_Toc380151751" w:history="1">
            <w:r w:rsidR="00A568B1" w:rsidRPr="007F1DAB">
              <w:rPr>
                <w:rStyle w:val="Hyperlink"/>
                <w:rFonts w:ascii="Times New Roman" w:hAnsi="Times New Roman" w:cs="Times New Roman"/>
                <w:i/>
                <w:noProof/>
              </w:rPr>
              <w:t>Potential Costs to the State Government</w:t>
            </w:r>
            <w:r w:rsidR="00A568B1">
              <w:rPr>
                <w:noProof/>
                <w:webHidden/>
              </w:rPr>
              <w:tab/>
            </w:r>
            <w:r w:rsidR="00A568B1">
              <w:rPr>
                <w:noProof/>
                <w:webHidden/>
              </w:rPr>
              <w:fldChar w:fldCharType="begin"/>
            </w:r>
            <w:r w:rsidR="00A568B1">
              <w:rPr>
                <w:noProof/>
                <w:webHidden/>
              </w:rPr>
              <w:instrText xml:space="preserve"> PAGEREF _Toc380151751 \h </w:instrText>
            </w:r>
            <w:r w:rsidR="00A568B1">
              <w:rPr>
                <w:noProof/>
                <w:webHidden/>
              </w:rPr>
            </w:r>
            <w:r w:rsidR="00A568B1">
              <w:rPr>
                <w:noProof/>
                <w:webHidden/>
              </w:rPr>
              <w:fldChar w:fldCharType="separate"/>
            </w:r>
            <w:r w:rsidR="00A568B1">
              <w:rPr>
                <w:noProof/>
                <w:webHidden/>
              </w:rPr>
              <w:t>18</w:t>
            </w:r>
            <w:r w:rsidR="00A568B1">
              <w:rPr>
                <w:noProof/>
                <w:webHidden/>
              </w:rPr>
              <w:fldChar w:fldCharType="end"/>
            </w:r>
          </w:hyperlink>
        </w:p>
        <w:p w14:paraId="00E1D54D" w14:textId="77777777" w:rsidR="00A568B1" w:rsidRDefault="00380D4D">
          <w:pPr>
            <w:pStyle w:val="TOC2"/>
            <w:tabs>
              <w:tab w:val="right" w:leader="dot" w:pos="10070"/>
            </w:tabs>
            <w:rPr>
              <w:rFonts w:eastAsiaTheme="minorEastAsia"/>
              <w:noProof/>
            </w:rPr>
          </w:pPr>
          <w:hyperlink w:anchor="_Toc380151752" w:history="1">
            <w:r w:rsidR="00A568B1" w:rsidRPr="007F1DAB">
              <w:rPr>
                <w:rStyle w:val="Hyperlink"/>
                <w:rFonts w:ascii="Times New Roman" w:hAnsi="Times New Roman" w:cs="Times New Roman"/>
                <w:i/>
                <w:noProof/>
              </w:rPr>
              <w:t>Potential Costs to Insurance Companies</w:t>
            </w:r>
            <w:r w:rsidR="00A568B1">
              <w:rPr>
                <w:noProof/>
                <w:webHidden/>
              </w:rPr>
              <w:tab/>
            </w:r>
            <w:r w:rsidR="00A568B1">
              <w:rPr>
                <w:noProof/>
                <w:webHidden/>
              </w:rPr>
              <w:fldChar w:fldCharType="begin"/>
            </w:r>
            <w:r w:rsidR="00A568B1">
              <w:rPr>
                <w:noProof/>
                <w:webHidden/>
              </w:rPr>
              <w:instrText xml:space="preserve"> PAGEREF _Toc380151752 \h </w:instrText>
            </w:r>
            <w:r w:rsidR="00A568B1">
              <w:rPr>
                <w:noProof/>
                <w:webHidden/>
              </w:rPr>
            </w:r>
            <w:r w:rsidR="00A568B1">
              <w:rPr>
                <w:noProof/>
                <w:webHidden/>
              </w:rPr>
              <w:fldChar w:fldCharType="separate"/>
            </w:r>
            <w:r w:rsidR="00A568B1">
              <w:rPr>
                <w:noProof/>
                <w:webHidden/>
              </w:rPr>
              <w:t>18</w:t>
            </w:r>
            <w:r w:rsidR="00A568B1">
              <w:rPr>
                <w:noProof/>
                <w:webHidden/>
              </w:rPr>
              <w:fldChar w:fldCharType="end"/>
            </w:r>
          </w:hyperlink>
        </w:p>
        <w:p w14:paraId="72C0A9FC" w14:textId="77777777" w:rsidR="00A568B1" w:rsidRDefault="00380D4D">
          <w:pPr>
            <w:pStyle w:val="TOC2"/>
            <w:tabs>
              <w:tab w:val="right" w:leader="dot" w:pos="10070"/>
            </w:tabs>
            <w:rPr>
              <w:rFonts w:eastAsiaTheme="minorEastAsia"/>
              <w:noProof/>
            </w:rPr>
          </w:pPr>
          <w:hyperlink w:anchor="_Toc380151753" w:history="1">
            <w:r w:rsidR="00A568B1" w:rsidRPr="007F1DAB">
              <w:rPr>
                <w:rStyle w:val="Hyperlink"/>
                <w:rFonts w:ascii="Times New Roman" w:hAnsi="Times New Roman" w:cs="Times New Roman"/>
                <w:i/>
                <w:noProof/>
              </w:rPr>
              <w:t>Lost Productivity</w:t>
            </w:r>
            <w:r w:rsidR="00A568B1">
              <w:rPr>
                <w:noProof/>
                <w:webHidden/>
              </w:rPr>
              <w:tab/>
            </w:r>
            <w:r w:rsidR="00A568B1">
              <w:rPr>
                <w:noProof/>
                <w:webHidden/>
              </w:rPr>
              <w:fldChar w:fldCharType="begin"/>
            </w:r>
            <w:r w:rsidR="00A568B1">
              <w:rPr>
                <w:noProof/>
                <w:webHidden/>
              </w:rPr>
              <w:instrText xml:space="preserve"> PAGEREF _Toc380151753 \h </w:instrText>
            </w:r>
            <w:r w:rsidR="00A568B1">
              <w:rPr>
                <w:noProof/>
                <w:webHidden/>
              </w:rPr>
            </w:r>
            <w:r w:rsidR="00A568B1">
              <w:rPr>
                <w:noProof/>
                <w:webHidden/>
              </w:rPr>
              <w:fldChar w:fldCharType="separate"/>
            </w:r>
            <w:r w:rsidR="00A568B1">
              <w:rPr>
                <w:noProof/>
                <w:webHidden/>
              </w:rPr>
              <w:t>19</w:t>
            </w:r>
            <w:r w:rsidR="00A568B1">
              <w:rPr>
                <w:noProof/>
                <w:webHidden/>
              </w:rPr>
              <w:fldChar w:fldCharType="end"/>
            </w:r>
          </w:hyperlink>
        </w:p>
        <w:p w14:paraId="64461F88" w14:textId="77777777" w:rsidR="00A568B1" w:rsidRDefault="00380D4D">
          <w:pPr>
            <w:pStyle w:val="TOC2"/>
            <w:tabs>
              <w:tab w:val="right" w:leader="dot" w:pos="10070"/>
            </w:tabs>
            <w:rPr>
              <w:rFonts w:eastAsiaTheme="minorEastAsia"/>
              <w:noProof/>
            </w:rPr>
          </w:pPr>
          <w:hyperlink w:anchor="_Toc380151754" w:history="1">
            <w:r w:rsidR="00A568B1" w:rsidRPr="007F1DAB">
              <w:rPr>
                <w:rStyle w:val="Hyperlink"/>
                <w:rFonts w:ascii="Times New Roman" w:hAnsi="Times New Roman" w:cs="Times New Roman"/>
                <w:i/>
                <w:noProof/>
              </w:rPr>
              <w:t>Lost Tax Revenue</w:t>
            </w:r>
            <w:r w:rsidR="00A568B1">
              <w:rPr>
                <w:noProof/>
                <w:webHidden/>
              </w:rPr>
              <w:tab/>
            </w:r>
            <w:r w:rsidR="00A568B1">
              <w:rPr>
                <w:noProof/>
                <w:webHidden/>
              </w:rPr>
              <w:fldChar w:fldCharType="begin"/>
            </w:r>
            <w:r w:rsidR="00A568B1">
              <w:rPr>
                <w:noProof/>
                <w:webHidden/>
              </w:rPr>
              <w:instrText xml:space="preserve"> PAGEREF _Toc380151754 \h </w:instrText>
            </w:r>
            <w:r w:rsidR="00A568B1">
              <w:rPr>
                <w:noProof/>
                <w:webHidden/>
              </w:rPr>
            </w:r>
            <w:r w:rsidR="00A568B1">
              <w:rPr>
                <w:noProof/>
                <w:webHidden/>
              </w:rPr>
              <w:fldChar w:fldCharType="separate"/>
            </w:r>
            <w:r w:rsidR="00A568B1">
              <w:rPr>
                <w:noProof/>
                <w:webHidden/>
              </w:rPr>
              <w:t>22</w:t>
            </w:r>
            <w:r w:rsidR="00A568B1">
              <w:rPr>
                <w:noProof/>
                <w:webHidden/>
              </w:rPr>
              <w:fldChar w:fldCharType="end"/>
            </w:r>
          </w:hyperlink>
        </w:p>
        <w:p w14:paraId="71349ADD" w14:textId="77777777" w:rsidR="00A568B1" w:rsidRDefault="00380D4D">
          <w:pPr>
            <w:pStyle w:val="TOC2"/>
            <w:tabs>
              <w:tab w:val="right" w:leader="dot" w:pos="10070"/>
            </w:tabs>
            <w:rPr>
              <w:rFonts w:eastAsiaTheme="minorEastAsia"/>
              <w:noProof/>
            </w:rPr>
          </w:pPr>
          <w:hyperlink w:anchor="_Toc380151755" w:history="1">
            <w:r w:rsidR="00A568B1" w:rsidRPr="007F1DAB">
              <w:rPr>
                <w:rStyle w:val="Hyperlink"/>
                <w:rFonts w:ascii="Times New Roman" w:hAnsi="Times New Roman" w:cs="Times New Roman"/>
                <w:i/>
                <w:noProof/>
                <w:spacing w:val="5"/>
              </w:rPr>
              <w:t>Cost Distribution among Stakeholders</w:t>
            </w:r>
            <w:r w:rsidR="00A568B1">
              <w:rPr>
                <w:noProof/>
                <w:webHidden/>
              </w:rPr>
              <w:tab/>
            </w:r>
            <w:r w:rsidR="00A568B1">
              <w:rPr>
                <w:noProof/>
                <w:webHidden/>
              </w:rPr>
              <w:fldChar w:fldCharType="begin"/>
            </w:r>
            <w:r w:rsidR="00A568B1">
              <w:rPr>
                <w:noProof/>
                <w:webHidden/>
              </w:rPr>
              <w:instrText xml:space="preserve"> PAGEREF _Toc380151755 \h </w:instrText>
            </w:r>
            <w:r w:rsidR="00A568B1">
              <w:rPr>
                <w:noProof/>
                <w:webHidden/>
              </w:rPr>
            </w:r>
            <w:r w:rsidR="00A568B1">
              <w:rPr>
                <w:noProof/>
                <w:webHidden/>
              </w:rPr>
              <w:fldChar w:fldCharType="separate"/>
            </w:r>
            <w:r w:rsidR="00A568B1">
              <w:rPr>
                <w:noProof/>
                <w:webHidden/>
              </w:rPr>
              <w:t>23</w:t>
            </w:r>
            <w:r w:rsidR="00A568B1">
              <w:rPr>
                <w:noProof/>
                <w:webHidden/>
              </w:rPr>
              <w:fldChar w:fldCharType="end"/>
            </w:r>
          </w:hyperlink>
        </w:p>
        <w:p w14:paraId="0A261729" w14:textId="77777777" w:rsidR="00A568B1" w:rsidRDefault="00380D4D">
          <w:pPr>
            <w:pStyle w:val="TOC1"/>
            <w:tabs>
              <w:tab w:val="right" w:leader="dot" w:pos="10070"/>
            </w:tabs>
            <w:rPr>
              <w:rFonts w:eastAsiaTheme="minorEastAsia"/>
              <w:noProof/>
            </w:rPr>
          </w:pPr>
          <w:hyperlink w:anchor="_Toc380151756" w:history="1">
            <w:r w:rsidR="00A568B1" w:rsidRPr="007F1DAB">
              <w:rPr>
                <w:rStyle w:val="Hyperlink"/>
                <w:rFonts w:ascii="Times New Roman" w:hAnsi="Times New Roman" w:cs="Times New Roman"/>
                <w:noProof/>
              </w:rPr>
              <w:t>CONCLUSION</w:t>
            </w:r>
            <w:r w:rsidR="00A568B1">
              <w:rPr>
                <w:noProof/>
                <w:webHidden/>
              </w:rPr>
              <w:tab/>
            </w:r>
            <w:r w:rsidR="00A568B1">
              <w:rPr>
                <w:noProof/>
                <w:webHidden/>
              </w:rPr>
              <w:fldChar w:fldCharType="begin"/>
            </w:r>
            <w:r w:rsidR="00A568B1">
              <w:rPr>
                <w:noProof/>
                <w:webHidden/>
              </w:rPr>
              <w:instrText xml:space="preserve"> PAGEREF _Toc380151756 \h </w:instrText>
            </w:r>
            <w:r w:rsidR="00A568B1">
              <w:rPr>
                <w:noProof/>
                <w:webHidden/>
              </w:rPr>
            </w:r>
            <w:r w:rsidR="00A568B1">
              <w:rPr>
                <w:noProof/>
                <w:webHidden/>
              </w:rPr>
              <w:fldChar w:fldCharType="separate"/>
            </w:r>
            <w:r w:rsidR="00A568B1">
              <w:rPr>
                <w:noProof/>
                <w:webHidden/>
              </w:rPr>
              <w:t>25</w:t>
            </w:r>
            <w:r w:rsidR="00A568B1">
              <w:rPr>
                <w:noProof/>
                <w:webHidden/>
              </w:rPr>
              <w:fldChar w:fldCharType="end"/>
            </w:r>
          </w:hyperlink>
        </w:p>
        <w:p w14:paraId="72533192" w14:textId="09F9DC02" w:rsidR="00A568B1" w:rsidRDefault="00380D4D">
          <w:pPr>
            <w:pStyle w:val="TOC1"/>
            <w:tabs>
              <w:tab w:val="right" w:leader="dot" w:pos="10070"/>
            </w:tabs>
            <w:rPr>
              <w:rFonts w:eastAsiaTheme="minorEastAsia"/>
              <w:noProof/>
            </w:rPr>
          </w:pPr>
          <w:hyperlink w:anchor="_Toc380151757" w:history="1">
            <w:r w:rsidR="00A568B1">
              <w:rPr>
                <w:rStyle w:val="Hyperlink"/>
                <w:rFonts w:ascii="Times New Roman" w:hAnsi="Times New Roman" w:cs="Times New Roman"/>
                <w:noProof/>
              </w:rPr>
              <w:t>REFERENCE LIST</w:t>
            </w:r>
            <w:r w:rsidR="00A568B1">
              <w:rPr>
                <w:noProof/>
                <w:webHidden/>
              </w:rPr>
              <w:tab/>
            </w:r>
            <w:r w:rsidR="00A568B1">
              <w:rPr>
                <w:noProof/>
                <w:webHidden/>
              </w:rPr>
              <w:fldChar w:fldCharType="begin"/>
            </w:r>
            <w:r w:rsidR="00A568B1">
              <w:rPr>
                <w:noProof/>
                <w:webHidden/>
              </w:rPr>
              <w:instrText xml:space="preserve"> PAGEREF _Toc380151757 \h </w:instrText>
            </w:r>
            <w:r w:rsidR="00A568B1">
              <w:rPr>
                <w:noProof/>
                <w:webHidden/>
              </w:rPr>
            </w:r>
            <w:r w:rsidR="00A568B1">
              <w:rPr>
                <w:noProof/>
                <w:webHidden/>
              </w:rPr>
              <w:fldChar w:fldCharType="separate"/>
            </w:r>
            <w:r w:rsidR="00A568B1">
              <w:rPr>
                <w:noProof/>
                <w:webHidden/>
              </w:rPr>
              <w:t>28</w:t>
            </w:r>
            <w:r w:rsidR="00A568B1">
              <w:rPr>
                <w:noProof/>
                <w:webHidden/>
              </w:rPr>
              <w:fldChar w:fldCharType="end"/>
            </w:r>
          </w:hyperlink>
        </w:p>
        <w:p w14:paraId="032361E9" w14:textId="77777777" w:rsidR="00B10D69" w:rsidRPr="00D31A14" w:rsidRDefault="00B10D69" w:rsidP="00D8058A">
          <w:pPr>
            <w:spacing w:after="240"/>
            <w:rPr>
              <w:rFonts w:ascii="Times New Roman" w:hAnsi="Times New Roman" w:cs="Times New Roman"/>
              <w:sz w:val="24"/>
              <w:szCs w:val="24"/>
            </w:rPr>
          </w:pPr>
          <w:r w:rsidRPr="00D31A14">
            <w:rPr>
              <w:rFonts w:ascii="Times New Roman" w:hAnsi="Times New Roman" w:cs="Times New Roman"/>
              <w:b/>
              <w:bCs/>
              <w:noProof/>
              <w:sz w:val="24"/>
              <w:szCs w:val="24"/>
            </w:rPr>
            <w:fldChar w:fldCharType="end"/>
          </w:r>
        </w:p>
      </w:sdtContent>
    </w:sdt>
    <w:p w14:paraId="7F6FCBD5" w14:textId="77777777" w:rsidR="00B10D69" w:rsidRPr="00D31A14" w:rsidRDefault="00B10D69" w:rsidP="00D8058A">
      <w:pPr>
        <w:spacing w:after="240"/>
        <w:rPr>
          <w:rStyle w:val="IntenseReference"/>
          <w:rFonts w:ascii="Times New Roman" w:hAnsi="Times New Roman" w:cs="Times New Roman"/>
          <w:smallCaps/>
          <w:color w:val="FF0000"/>
          <w:sz w:val="24"/>
          <w:szCs w:val="24"/>
        </w:rPr>
      </w:pPr>
    </w:p>
    <w:p w14:paraId="7EEBA051" w14:textId="77777777" w:rsidR="00B10D69" w:rsidRPr="00D31A14" w:rsidRDefault="00B10D69" w:rsidP="00D8058A">
      <w:pPr>
        <w:spacing w:after="240"/>
        <w:rPr>
          <w:rStyle w:val="IntenseReference"/>
          <w:rFonts w:ascii="Times New Roman" w:hAnsi="Times New Roman" w:cs="Times New Roman"/>
          <w:smallCaps/>
          <w:color w:val="FF0000"/>
          <w:sz w:val="24"/>
          <w:szCs w:val="24"/>
        </w:rPr>
      </w:pPr>
    </w:p>
    <w:p w14:paraId="30723099" w14:textId="77777777" w:rsidR="00B10D69" w:rsidRPr="00D31A14" w:rsidRDefault="00B10D69" w:rsidP="00D8058A">
      <w:pPr>
        <w:spacing w:after="240"/>
        <w:rPr>
          <w:rStyle w:val="IntenseReference"/>
          <w:rFonts w:ascii="Times New Roman" w:hAnsi="Times New Roman" w:cs="Times New Roman"/>
          <w:smallCaps/>
          <w:color w:val="FF0000"/>
          <w:sz w:val="24"/>
          <w:szCs w:val="24"/>
        </w:rPr>
      </w:pPr>
    </w:p>
    <w:p w14:paraId="27BF2A16" w14:textId="77777777" w:rsidR="00B10D69" w:rsidRPr="00D31A14" w:rsidRDefault="00B10D69" w:rsidP="00D8058A">
      <w:pPr>
        <w:spacing w:after="240"/>
        <w:rPr>
          <w:rStyle w:val="IntenseReference"/>
          <w:rFonts w:ascii="Times New Roman" w:hAnsi="Times New Roman" w:cs="Times New Roman"/>
          <w:smallCaps/>
          <w:color w:val="FF0000"/>
          <w:sz w:val="24"/>
          <w:szCs w:val="24"/>
        </w:rPr>
      </w:pPr>
    </w:p>
    <w:p w14:paraId="6BBE52ED" w14:textId="77777777" w:rsidR="00B10D69" w:rsidRPr="00D31A14" w:rsidRDefault="00B10D69" w:rsidP="00D8058A">
      <w:pPr>
        <w:spacing w:after="240"/>
        <w:rPr>
          <w:rStyle w:val="IntenseReference"/>
          <w:rFonts w:ascii="Times New Roman" w:hAnsi="Times New Roman" w:cs="Times New Roman"/>
          <w:smallCaps/>
          <w:color w:val="FF0000"/>
          <w:sz w:val="24"/>
          <w:szCs w:val="24"/>
        </w:rPr>
      </w:pPr>
    </w:p>
    <w:p w14:paraId="7F802C21" w14:textId="77777777" w:rsidR="00DB629E" w:rsidRDefault="00DB629E" w:rsidP="00D8058A">
      <w:pPr>
        <w:pStyle w:val="Heading1"/>
        <w:spacing w:after="240"/>
        <w:rPr>
          <w:rStyle w:val="IntenseReference"/>
          <w:rFonts w:ascii="Times New Roman" w:eastAsiaTheme="minorEastAsia" w:hAnsi="Times New Roman" w:cs="Times New Roman"/>
          <w:bCs/>
          <w:caps/>
          <w:smallCaps/>
          <w:color w:val="FF0000"/>
          <w:sz w:val="24"/>
          <w:szCs w:val="24"/>
        </w:rPr>
      </w:pPr>
    </w:p>
    <w:p w14:paraId="7329ECB0" w14:textId="77777777" w:rsidR="002000F2" w:rsidRPr="002000F2" w:rsidRDefault="002000F2" w:rsidP="002000F2"/>
    <w:p w14:paraId="2A6A2223" w14:textId="77777777" w:rsidR="00C96171" w:rsidRPr="00D31A14" w:rsidRDefault="00C96171" w:rsidP="00C96171">
      <w:pPr>
        <w:pStyle w:val="Heading1"/>
        <w:spacing w:after="240"/>
        <w:jc w:val="both"/>
        <w:rPr>
          <w:rStyle w:val="IntenseReference"/>
          <w:rFonts w:ascii="Times New Roman" w:hAnsi="Times New Roman" w:cs="Times New Roman"/>
          <w:b w:val="0"/>
          <w:smallCaps/>
          <w:sz w:val="24"/>
          <w:szCs w:val="24"/>
        </w:rPr>
      </w:pPr>
      <w:bookmarkStart w:id="2" w:name="_Toc380151741"/>
      <w:r w:rsidRPr="00D31A14">
        <w:rPr>
          <w:rStyle w:val="IntenseReference"/>
          <w:rFonts w:ascii="Times New Roman" w:hAnsi="Times New Roman" w:cs="Times New Roman"/>
          <w:sz w:val="24"/>
          <w:szCs w:val="24"/>
        </w:rPr>
        <w:lastRenderedPageBreak/>
        <w:t>EXECUTIVE SUMMARY</w:t>
      </w:r>
      <w:bookmarkEnd w:id="2"/>
    </w:p>
    <w:p w14:paraId="44AC587B" w14:textId="77777777" w:rsidR="00C96171" w:rsidRDefault="00C96171" w:rsidP="00C9617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West Virginia legislators are debating legislation that would restrict sales of</w:t>
      </w:r>
      <w:r w:rsidRPr="00C63FB6">
        <w:rPr>
          <w:rFonts w:ascii="Times New Roman" w:hAnsi="Times New Roman" w:cs="Times New Roman"/>
          <w:sz w:val="24"/>
          <w:szCs w:val="24"/>
        </w:rPr>
        <w:t xml:space="preserve"> </w:t>
      </w:r>
      <w:r w:rsidRPr="00D31A14">
        <w:rPr>
          <w:rFonts w:ascii="Times New Roman" w:hAnsi="Times New Roman" w:cs="Times New Roman"/>
          <w:sz w:val="24"/>
          <w:szCs w:val="24"/>
        </w:rPr>
        <w:t>pseudoephedrine</w:t>
      </w:r>
      <w:r>
        <w:rPr>
          <w:rFonts w:ascii="Times New Roman" w:hAnsi="Times New Roman" w:cs="Times New Roman"/>
          <w:sz w:val="24"/>
          <w:szCs w:val="24"/>
        </w:rPr>
        <w:t xml:space="preserve"> (PSE) - containing drugs that are currently sold over-the-counter (OTC).  </w:t>
      </w:r>
      <w:r w:rsidRPr="00D31A14">
        <w:rPr>
          <w:rFonts w:ascii="Times New Roman" w:hAnsi="Times New Roman" w:cs="Times New Roman"/>
          <w:sz w:val="24"/>
          <w:szCs w:val="24"/>
        </w:rPr>
        <w:t xml:space="preserve">Under </w:t>
      </w:r>
      <w:r>
        <w:rPr>
          <w:rFonts w:ascii="Times New Roman" w:hAnsi="Times New Roman" w:cs="Times New Roman"/>
          <w:sz w:val="24"/>
          <w:szCs w:val="24"/>
        </w:rPr>
        <w:t>one</w:t>
      </w:r>
      <w:r w:rsidRPr="00D31A14">
        <w:rPr>
          <w:rFonts w:ascii="Times New Roman" w:hAnsi="Times New Roman" w:cs="Times New Roman"/>
          <w:sz w:val="24"/>
          <w:szCs w:val="24"/>
        </w:rPr>
        <w:t xml:space="preserve"> policy</w:t>
      </w:r>
      <w:r>
        <w:rPr>
          <w:rFonts w:ascii="Times New Roman" w:hAnsi="Times New Roman" w:cs="Times New Roman"/>
          <w:sz w:val="24"/>
          <w:szCs w:val="24"/>
        </w:rPr>
        <w:t xml:space="preserve"> proposal,</w:t>
      </w:r>
      <w:r w:rsidRPr="00D31A14">
        <w:rPr>
          <w:rFonts w:ascii="Times New Roman" w:hAnsi="Times New Roman" w:cs="Times New Roman"/>
          <w:sz w:val="24"/>
          <w:szCs w:val="24"/>
        </w:rPr>
        <w:t xml:space="preserve"> consumers would be required to </w:t>
      </w:r>
      <w:r>
        <w:rPr>
          <w:rFonts w:ascii="Times New Roman" w:hAnsi="Times New Roman" w:cs="Times New Roman"/>
          <w:sz w:val="24"/>
          <w:szCs w:val="24"/>
        </w:rPr>
        <w:t>have a doctor’s prescription</w:t>
      </w:r>
      <w:r w:rsidRPr="00D31A14">
        <w:rPr>
          <w:rFonts w:ascii="Times New Roman" w:hAnsi="Times New Roman" w:cs="Times New Roman"/>
          <w:sz w:val="24"/>
          <w:szCs w:val="24"/>
        </w:rPr>
        <w:t xml:space="preserve"> to purchase </w:t>
      </w:r>
      <w:r>
        <w:rPr>
          <w:rFonts w:ascii="Times New Roman" w:hAnsi="Times New Roman" w:cs="Times New Roman"/>
          <w:sz w:val="24"/>
          <w:szCs w:val="24"/>
        </w:rPr>
        <w:t>products that contain the decongestant pseudoephedrine (PSE)</w:t>
      </w:r>
      <w:r w:rsidRPr="00D31A14">
        <w:rPr>
          <w:rFonts w:ascii="Times New Roman" w:hAnsi="Times New Roman" w:cs="Times New Roman"/>
          <w:sz w:val="24"/>
          <w:szCs w:val="24"/>
        </w:rPr>
        <w:t xml:space="preserve">.  </w:t>
      </w:r>
      <w:r>
        <w:rPr>
          <w:rFonts w:ascii="Times New Roman" w:hAnsi="Times New Roman" w:cs="Times New Roman"/>
          <w:sz w:val="24"/>
          <w:szCs w:val="24"/>
        </w:rPr>
        <w:t xml:space="preserve">The proposal would </w:t>
      </w:r>
      <w:r w:rsidRPr="00D31A14">
        <w:rPr>
          <w:rFonts w:ascii="Times New Roman" w:hAnsi="Times New Roman" w:cs="Times New Roman"/>
          <w:sz w:val="24"/>
          <w:szCs w:val="24"/>
        </w:rPr>
        <w:t xml:space="preserve">limit </w:t>
      </w:r>
      <w:r>
        <w:rPr>
          <w:rFonts w:ascii="Times New Roman" w:hAnsi="Times New Roman" w:cs="Times New Roman"/>
          <w:sz w:val="24"/>
          <w:szCs w:val="24"/>
        </w:rPr>
        <w:t>consumers’ over-the-counter</w:t>
      </w:r>
      <w:r w:rsidRPr="00D31A14">
        <w:rPr>
          <w:rFonts w:ascii="Times New Roman" w:hAnsi="Times New Roman" w:cs="Times New Roman"/>
          <w:sz w:val="24"/>
          <w:szCs w:val="24"/>
        </w:rPr>
        <w:t xml:space="preserve"> access to medications used to treat cold, flu</w:t>
      </w:r>
      <w:r>
        <w:rPr>
          <w:rFonts w:ascii="Times New Roman" w:hAnsi="Times New Roman" w:cs="Times New Roman"/>
          <w:sz w:val="24"/>
          <w:szCs w:val="24"/>
        </w:rPr>
        <w:t xml:space="preserve">, and allergy symptoms. </w:t>
      </w:r>
      <w:r w:rsidRPr="00D31A14">
        <w:rPr>
          <w:rFonts w:ascii="Times New Roman" w:hAnsi="Times New Roman" w:cs="Times New Roman"/>
          <w:sz w:val="24"/>
          <w:szCs w:val="24"/>
        </w:rPr>
        <w:t xml:space="preserve">The primary intention of such a policy is to reduce the availability of </w:t>
      </w:r>
      <w:r>
        <w:rPr>
          <w:rFonts w:ascii="Times New Roman" w:hAnsi="Times New Roman" w:cs="Times New Roman"/>
          <w:sz w:val="24"/>
          <w:szCs w:val="24"/>
        </w:rPr>
        <w:t>PSE</w:t>
      </w:r>
      <w:r w:rsidR="002B333C">
        <w:rPr>
          <w:rFonts w:ascii="Times New Roman" w:hAnsi="Times New Roman" w:cs="Times New Roman"/>
          <w:sz w:val="24"/>
          <w:szCs w:val="24"/>
        </w:rPr>
        <w:t xml:space="preserve"> products</w:t>
      </w:r>
      <w:r w:rsidRPr="00D31A14">
        <w:rPr>
          <w:rFonts w:ascii="Times New Roman" w:hAnsi="Times New Roman" w:cs="Times New Roman"/>
          <w:sz w:val="24"/>
          <w:szCs w:val="24"/>
        </w:rPr>
        <w:t xml:space="preserve"> to those who would purchase </w:t>
      </w:r>
      <w:r w:rsidR="002B333C">
        <w:rPr>
          <w:rFonts w:ascii="Times New Roman" w:hAnsi="Times New Roman" w:cs="Times New Roman"/>
          <w:sz w:val="24"/>
          <w:szCs w:val="24"/>
        </w:rPr>
        <w:t>them</w:t>
      </w:r>
      <w:r w:rsidRPr="00D31A14">
        <w:rPr>
          <w:rFonts w:ascii="Times New Roman" w:hAnsi="Times New Roman" w:cs="Times New Roman"/>
          <w:sz w:val="24"/>
          <w:szCs w:val="24"/>
        </w:rPr>
        <w:t xml:space="preserve"> t</w:t>
      </w:r>
      <w:r>
        <w:rPr>
          <w:rFonts w:ascii="Times New Roman" w:hAnsi="Times New Roman" w:cs="Times New Roman"/>
          <w:sz w:val="24"/>
          <w:szCs w:val="24"/>
        </w:rPr>
        <w:t xml:space="preserve">o manufacture methamphetamine, a Schedule II controlled substance. </w:t>
      </w:r>
    </w:p>
    <w:p w14:paraId="22CB3044" w14:textId="77777777" w:rsidR="00C96171" w:rsidRDefault="00C96171" w:rsidP="00C96171">
      <w:pPr>
        <w:spacing w:after="240" w:line="240" w:lineRule="auto"/>
        <w:jc w:val="both"/>
        <w:rPr>
          <w:rFonts w:ascii="Times New Roman" w:hAnsi="Times New Roman" w:cs="Times New Roman"/>
          <w:sz w:val="24"/>
          <w:szCs w:val="24"/>
        </w:rPr>
      </w:pPr>
      <w:r w:rsidRPr="000C2099">
        <w:rPr>
          <w:rFonts w:ascii="Times New Roman" w:hAnsi="Times New Roman" w:cs="Times New Roman"/>
          <w:sz w:val="24"/>
          <w:szCs w:val="24"/>
        </w:rPr>
        <w:t>The first section</w:t>
      </w:r>
      <w:r>
        <w:rPr>
          <w:rFonts w:ascii="Times New Roman" w:hAnsi="Times New Roman" w:cs="Times New Roman"/>
          <w:sz w:val="24"/>
          <w:szCs w:val="24"/>
        </w:rPr>
        <w:t xml:space="preserve"> of this analysis</w:t>
      </w:r>
      <w:r w:rsidRPr="000C2099">
        <w:rPr>
          <w:rFonts w:ascii="Times New Roman" w:hAnsi="Times New Roman" w:cs="Times New Roman"/>
          <w:sz w:val="24"/>
          <w:szCs w:val="24"/>
        </w:rPr>
        <w:t xml:space="preserve"> </w:t>
      </w:r>
      <w:r>
        <w:rPr>
          <w:rFonts w:ascii="Times New Roman" w:hAnsi="Times New Roman" w:cs="Times New Roman"/>
          <w:sz w:val="24"/>
          <w:szCs w:val="24"/>
        </w:rPr>
        <w:t xml:space="preserve">highlights the changes in the meth market resulting from recent regulatory efforts </w:t>
      </w:r>
      <w:r w:rsidR="00055762">
        <w:rPr>
          <w:rFonts w:ascii="Times New Roman" w:hAnsi="Times New Roman" w:cs="Times New Roman"/>
          <w:sz w:val="24"/>
          <w:szCs w:val="24"/>
        </w:rPr>
        <w:t>covering</w:t>
      </w:r>
      <w:r>
        <w:rPr>
          <w:rFonts w:ascii="Times New Roman" w:hAnsi="Times New Roman" w:cs="Times New Roman"/>
          <w:sz w:val="24"/>
          <w:szCs w:val="24"/>
        </w:rPr>
        <w:t xml:space="preserve"> PSE-containing medications</w:t>
      </w:r>
      <w:r w:rsidRPr="000C2099">
        <w:rPr>
          <w:rFonts w:ascii="Times New Roman" w:hAnsi="Times New Roman" w:cs="Times New Roman"/>
          <w:sz w:val="24"/>
          <w:szCs w:val="24"/>
        </w:rPr>
        <w:t>.  The second section offers estimates of the additional costs associated with a shift to a prescription-only re</w:t>
      </w:r>
      <w:r>
        <w:rPr>
          <w:rFonts w:ascii="Times New Roman" w:hAnsi="Times New Roman" w:cs="Times New Roman"/>
          <w:sz w:val="24"/>
          <w:szCs w:val="24"/>
        </w:rPr>
        <w:t>quirement</w:t>
      </w:r>
      <w:r w:rsidRPr="000C2099">
        <w:rPr>
          <w:rFonts w:ascii="Times New Roman" w:hAnsi="Times New Roman" w:cs="Times New Roman"/>
          <w:sz w:val="24"/>
          <w:szCs w:val="24"/>
        </w:rPr>
        <w:t xml:space="preserve"> in </w:t>
      </w:r>
      <w:r>
        <w:rPr>
          <w:rFonts w:ascii="Times New Roman" w:hAnsi="Times New Roman" w:cs="Times New Roman"/>
          <w:sz w:val="24"/>
          <w:szCs w:val="24"/>
        </w:rPr>
        <w:t>West Virginia</w:t>
      </w:r>
      <w:r w:rsidRPr="000C2099">
        <w:rPr>
          <w:rFonts w:ascii="Times New Roman" w:hAnsi="Times New Roman" w:cs="Times New Roman"/>
          <w:sz w:val="24"/>
          <w:szCs w:val="24"/>
        </w:rPr>
        <w:t xml:space="preserve">.      </w:t>
      </w:r>
    </w:p>
    <w:p w14:paraId="6807626A" w14:textId="77777777" w:rsidR="00C96171" w:rsidRDefault="00C96171" w:rsidP="00C96171">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Section One Highlights</w:t>
      </w:r>
    </w:p>
    <w:p w14:paraId="7E5761CF" w14:textId="77777777" w:rsidR="00C96171" w:rsidRPr="00E96BE2" w:rsidRDefault="00C96171" w:rsidP="00C96171">
      <w:pPr>
        <w:pStyle w:val="ListParagraph"/>
        <w:numPr>
          <w:ilvl w:val="0"/>
          <w:numId w:val="2"/>
        </w:numPr>
        <w:spacing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Oregon and Mississippi (states with prescription-only laws) and neighboring states (non-prescription-only states) experienced a decline in meth lab-related incidents over the same time periods. </w:t>
      </w:r>
    </w:p>
    <w:p w14:paraId="79503237" w14:textId="77777777" w:rsidR="00C96171" w:rsidRPr="00916F45" w:rsidRDefault="00C96171" w:rsidP="00C96171">
      <w:pPr>
        <w:pStyle w:val="ListParagraph"/>
        <w:numPr>
          <w:ilvl w:val="0"/>
          <w:numId w:val="2"/>
        </w:numPr>
        <w:spacing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According to </w:t>
      </w:r>
      <w:r w:rsidR="002B333C">
        <w:rPr>
          <w:rFonts w:ascii="Times New Roman" w:hAnsi="Times New Roman" w:cs="Times New Roman"/>
          <w:sz w:val="24"/>
          <w:szCs w:val="24"/>
        </w:rPr>
        <w:t>the Drug Enforcement Administration (DEA)</w:t>
      </w:r>
      <w:r>
        <w:rPr>
          <w:rFonts w:ascii="Times New Roman" w:hAnsi="Times New Roman" w:cs="Times New Roman"/>
          <w:sz w:val="24"/>
          <w:szCs w:val="24"/>
        </w:rPr>
        <w:t>, n</w:t>
      </w:r>
      <w:r w:rsidRPr="00D31A14">
        <w:rPr>
          <w:rFonts w:ascii="Times New Roman" w:hAnsi="Times New Roman" w:cs="Times New Roman"/>
          <w:sz w:val="24"/>
          <w:szCs w:val="24"/>
        </w:rPr>
        <w:t>early eighty percent of all meth sold in the U.S. is manufactured in Mexico and smuggled across the border by various drug cartels</w:t>
      </w:r>
      <w:r>
        <w:rPr>
          <w:rFonts w:ascii="Times New Roman" w:hAnsi="Times New Roman" w:cs="Times New Roman"/>
          <w:sz w:val="24"/>
          <w:szCs w:val="24"/>
        </w:rPr>
        <w:t>.</w:t>
      </w:r>
    </w:p>
    <w:p w14:paraId="14A3571A" w14:textId="77777777" w:rsidR="00C96171" w:rsidRDefault="00C96171" w:rsidP="00C96171">
      <w:pPr>
        <w:pStyle w:val="ListParagraph"/>
        <w:numPr>
          <w:ilvl w:val="0"/>
          <w:numId w:val="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2006, </w:t>
      </w:r>
      <w:r w:rsidR="0062738E">
        <w:rPr>
          <w:rFonts w:ascii="Times New Roman" w:hAnsi="Times New Roman" w:cs="Times New Roman"/>
          <w:sz w:val="24"/>
          <w:szCs w:val="24"/>
        </w:rPr>
        <w:t>purchase restrictions on</w:t>
      </w:r>
      <w:r>
        <w:rPr>
          <w:rFonts w:ascii="Times New Roman" w:hAnsi="Times New Roman" w:cs="Times New Roman"/>
          <w:sz w:val="24"/>
          <w:szCs w:val="24"/>
        </w:rPr>
        <w:t xml:space="preserve"> PSE-containing medication </w:t>
      </w:r>
      <w:r w:rsidR="0062738E">
        <w:rPr>
          <w:rFonts w:ascii="Times New Roman" w:hAnsi="Times New Roman" w:cs="Times New Roman"/>
          <w:sz w:val="24"/>
          <w:szCs w:val="24"/>
        </w:rPr>
        <w:t>have</w:t>
      </w:r>
      <w:r>
        <w:rPr>
          <w:rFonts w:ascii="Times New Roman" w:hAnsi="Times New Roman" w:cs="Times New Roman"/>
          <w:sz w:val="24"/>
          <w:szCs w:val="24"/>
        </w:rPr>
        <w:t xml:space="preserve"> been in effect in West Virginia.  Meth-lab incidents decreased initially until 2007, spiked until 2010 and decreased again from 2010 until 2012.</w:t>
      </w:r>
      <w:r w:rsidRPr="000C2099">
        <w:rPr>
          <w:rFonts w:ascii="Times New Roman" w:hAnsi="Times New Roman" w:cs="Times New Roman"/>
          <w:sz w:val="24"/>
          <w:szCs w:val="24"/>
        </w:rPr>
        <w:t xml:space="preserve"> </w:t>
      </w:r>
    </w:p>
    <w:p w14:paraId="5951424E" w14:textId="77777777" w:rsidR="00C96171" w:rsidRPr="00E96BE2" w:rsidRDefault="00C96171" w:rsidP="00C96171">
      <w:pPr>
        <w:pStyle w:val="ListParagraph"/>
        <w:numPr>
          <w:ilvl w:val="0"/>
          <w:numId w:val="2"/>
        </w:numPr>
        <w:spacing w:after="240" w:line="240" w:lineRule="auto"/>
        <w:jc w:val="both"/>
        <w:rPr>
          <w:rFonts w:ascii="Times New Roman" w:hAnsi="Times New Roman" w:cs="Times New Roman"/>
          <w:sz w:val="24"/>
          <w:szCs w:val="24"/>
        </w:rPr>
      </w:pPr>
      <w:r w:rsidRPr="00D31A14">
        <w:rPr>
          <w:rFonts w:ascii="Times New Roman" w:hAnsi="Times New Roman" w:cs="Times New Roman"/>
          <w:sz w:val="24"/>
          <w:szCs w:val="24"/>
        </w:rPr>
        <w:t xml:space="preserve">According to </w:t>
      </w:r>
      <w:r>
        <w:rPr>
          <w:rFonts w:ascii="Times New Roman" w:hAnsi="Times New Roman" w:cs="Times New Roman"/>
          <w:sz w:val="24"/>
          <w:szCs w:val="24"/>
        </w:rPr>
        <w:t>Trust for America’s Health</w:t>
      </w:r>
      <w:r w:rsidRPr="00D31A14">
        <w:rPr>
          <w:rFonts w:ascii="Times New Roman" w:hAnsi="Times New Roman" w:cs="Times New Roman"/>
          <w:sz w:val="24"/>
          <w:szCs w:val="24"/>
        </w:rPr>
        <w:t xml:space="preserve">, West Virginia had the highest </w:t>
      </w:r>
      <w:r>
        <w:rPr>
          <w:rFonts w:ascii="Times New Roman" w:hAnsi="Times New Roman" w:cs="Times New Roman"/>
          <w:sz w:val="24"/>
          <w:szCs w:val="24"/>
        </w:rPr>
        <w:t xml:space="preserve">prescription-drug related, </w:t>
      </w:r>
      <w:r w:rsidRPr="00D31A14">
        <w:rPr>
          <w:rFonts w:ascii="Times New Roman" w:hAnsi="Times New Roman" w:cs="Times New Roman"/>
          <w:sz w:val="24"/>
          <w:szCs w:val="24"/>
        </w:rPr>
        <w:t>per capita death rate</w:t>
      </w:r>
      <w:r>
        <w:rPr>
          <w:rFonts w:ascii="Times New Roman" w:hAnsi="Times New Roman" w:cs="Times New Roman"/>
          <w:sz w:val="24"/>
          <w:szCs w:val="24"/>
        </w:rPr>
        <w:t xml:space="preserve"> </w:t>
      </w:r>
      <w:r w:rsidRPr="00D31A14">
        <w:rPr>
          <w:rFonts w:ascii="Times New Roman" w:hAnsi="Times New Roman" w:cs="Times New Roman"/>
          <w:sz w:val="24"/>
          <w:szCs w:val="24"/>
        </w:rPr>
        <w:t>in the Un</w:t>
      </w:r>
      <w:r>
        <w:rPr>
          <w:rFonts w:ascii="Times New Roman" w:hAnsi="Times New Roman" w:cs="Times New Roman"/>
          <w:sz w:val="24"/>
          <w:szCs w:val="24"/>
        </w:rPr>
        <w:t xml:space="preserve">ited States since 2011.  </w:t>
      </w:r>
    </w:p>
    <w:p w14:paraId="1D699D94" w14:textId="77777777" w:rsidR="00C96171" w:rsidRPr="00E01602" w:rsidRDefault="00C96171" w:rsidP="00C96171">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Two Highlights </w:t>
      </w:r>
    </w:p>
    <w:p w14:paraId="77CEF82D" w14:textId="77777777" w:rsidR="00C96171" w:rsidRPr="00BA29E7" w:rsidRDefault="00C96171" w:rsidP="00C961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West Virginia General Assembly passed a prescription requirement, the n</w:t>
      </w:r>
      <w:r w:rsidRPr="00D31A14">
        <w:rPr>
          <w:rFonts w:ascii="Times New Roman" w:hAnsi="Times New Roman" w:cs="Times New Roman"/>
          <w:sz w:val="24"/>
          <w:szCs w:val="24"/>
        </w:rPr>
        <w:t>umber of doctor’s</w:t>
      </w:r>
      <w:r>
        <w:rPr>
          <w:rFonts w:ascii="Times New Roman" w:hAnsi="Times New Roman" w:cs="Times New Roman"/>
          <w:sz w:val="24"/>
          <w:szCs w:val="24"/>
        </w:rPr>
        <w:t xml:space="preserve"> office</w:t>
      </w:r>
      <w:r w:rsidRPr="00D31A14">
        <w:rPr>
          <w:rFonts w:ascii="Times New Roman" w:hAnsi="Times New Roman" w:cs="Times New Roman"/>
          <w:sz w:val="24"/>
          <w:szCs w:val="24"/>
        </w:rPr>
        <w:t xml:space="preserve"> visits</w:t>
      </w:r>
      <w:r>
        <w:rPr>
          <w:rFonts w:ascii="Times New Roman" w:hAnsi="Times New Roman" w:cs="Times New Roman"/>
          <w:sz w:val="24"/>
          <w:szCs w:val="24"/>
        </w:rPr>
        <w:t xml:space="preserve"> for </w:t>
      </w:r>
      <w:r w:rsidR="00055762">
        <w:rPr>
          <w:rFonts w:ascii="Times New Roman" w:hAnsi="Times New Roman" w:cs="Times New Roman"/>
          <w:sz w:val="24"/>
          <w:szCs w:val="24"/>
        </w:rPr>
        <w:t xml:space="preserve">upper </w:t>
      </w:r>
      <w:r>
        <w:rPr>
          <w:rFonts w:ascii="Times New Roman" w:hAnsi="Times New Roman" w:cs="Times New Roman"/>
          <w:sz w:val="24"/>
          <w:szCs w:val="24"/>
        </w:rPr>
        <w:t xml:space="preserve">respiratory </w:t>
      </w:r>
      <w:r w:rsidR="00055762">
        <w:rPr>
          <w:rFonts w:ascii="Times New Roman" w:hAnsi="Times New Roman" w:cs="Times New Roman"/>
          <w:sz w:val="24"/>
          <w:szCs w:val="24"/>
        </w:rPr>
        <w:t>infections</w:t>
      </w:r>
      <w:r w:rsidRPr="00D31A14">
        <w:rPr>
          <w:rFonts w:ascii="Times New Roman" w:hAnsi="Times New Roman" w:cs="Times New Roman"/>
          <w:sz w:val="24"/>
          <w:szCs w:val="24"/>
        </w:rPr>
        <w:t xml:space="preserve"> is estimated to </w:t>
      </w:r>
      <w:r>
        <w:rPr>
          <w:rFonts w:ascii="Times New Roman" w:hAnsi="Times New Roman" w:cs="Times New Roman"/>
          <w:sz w:val="24"/>
          <w:szCs w:val="24"/>
        </w:rPr>
        <w:t xml:space="preserve">increase by </w:t>
      </w:r>
      <w:r w:rsidRPr="00D31A14">
        <w:rPr>
          <w:rFonts w:ascii="Times New Roman" w:hAnsi="Times New Roman" w:cs="Times New Roman"/>
          <w:sz w:val="24"/>
          <w:szCs w:val="24"/>
        </w:rPr>
        <w:t>78,817 annually</w:t>
      </w:r>
      <w:r>
        <w:rPr>
          <w:rFonts w:ascii="Times New Roman" w:hAnsi="Times New Roman" w:cs="Times New Roman"/>
          <w:sz w:val="24"/>
          <w:szCs w:val="24"/>
        </w:rPr>
        <w:t>.</w:t>
      </w:r>
    </w:p>
    <w:p w14:paraId="5A13C624" w14:textId="77777777" w:rsidR="00C96171" w:rsidRDefault="00C96171" w:rsidP="00C96171">
      <w:pPr>
        <w:pStyle w:val="ListParagraph"/>
        <w:numPr>
          <w:ilvl w:val="0"/>
          <w:numId w:val="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legislation could cost $1.83 million to uninsured West Virginians.  </w:t>
      </w:r>
    </w:p>
    <w:p w14:paraId="43A52D38" w14:textId="77777777" w:rsidR="00C96171" w:rsidRPr="0054672B" w:rsidRDefault="00C96171" w:rsidP="00C96171">
      <w:pPr>
        <w:pStyle w:val="ListParagraph"/>
        <w:numPr>
          <w:ilvl w:val="0"/>
          <w:numId w:val="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annual direct cost to households in West Virginia is estimated to be slightly more than $3.7 million in West Virginia.</w:t>
      </w:r>
    </w:p>
    <w:p w14:paraId="32C48487" w14:textId="06C6AD5E" w:rsidR="00C96171" w:rsidRPr="000540A8" w:rsidRDefault="00C96171" w:rsidP="00C9617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prescription-only legislation is estimated to impose an additional burden of $8.3 million </w:t>
      </w:r>
      <w:r w:rsidR="00A90603">
        <w:rPr>
          <w:rFonts w:ascii="Times New Roman" w:hAnsi="Times New Roman" w:cs="Times New Roman"/>
          <w:sz w:val="24"/>
          <w:szCs w:val="24"/>
        </w:rPr>
        <w:t xml:space="preserve">a year </w:t>
      </w:r>
      <w:r>
        <w:rPr>
          <w:rFonts w:ascii="Times New Roman" w:hAnsi="Times New Roman" w:cs="Times New Roman"/>
          <w:sz w:val="24"/>
          <w:szCs w:val="24"/>
        </w:rPr>
        <w:t>through lost productivity in the following forms: time spent for doctor’s office visits and inability to have immediate access to medication for adults and children.</w:t>
      </w:r>
    </w:p>
    <w:p w14:paraId="381CF7F3" w14:textId="77777777" w:rsidR="00C96171" w:rsidRPr="00E96BE2" w:rsidRDefault="00C96171" w:rsidP="00C9617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Foregone sales tax revenue is calculated to be $321,309 annually in West Virginia.</w:t>
      </w:r>
    </w:p>
    <w:p w14:paraId="71AFE985" w14:textId="111AA75E" w:rsidR="007351C6" w:rsidRDefault="00C96171" w:rsidP="008A127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Over a 10-year period, </w:t>
      </w:r>
      <w:r w:rsidRPr="00E96BE2">
        <w:rPr>
          <w:rFonts w:ascii="Times New Roman" w:hAnsi="Times New Roman" w:cs="Times New Roman"/>
          <w:sz w:val="24"/>
          <w:szCs w:val="24"/>
        </w:rPr>
        <w:t>the total cost of this policy change is expected to be $247.6 millio</w:t>
      </w:r>
      <w:r>
        <w:rPr>
          <w:rFonts w:ascii="Times New Roman" w:hAnsi="Times New Roman" w:cs="Times New Roman"/>
          <w:sz w:val="24"/>
          <w:szCs w:val="24"/>
        </w:rPr>
        <w:t>n.</w:t>
      </w:r>
    </w:p>
    <w:p w14:paraId="46937706" w14:textId="77777777" w:rsidR="008A1275" w:rsidRPr="008A1275" w:rsidRDefault="008A1275" w:rsidP="008A1275">
      <w:pPr>
        <w:spacing w:line="240" w:lineRule="auto"/>
        <w:ind w:left="360"/>
        <w:jc w:val="both"/>
        <w:rPr>
          <w:rStyle w:val="IntenseReference"/>
          <w:rFonts w:ascii="Times New Roman" w:hAnsi="Times New Roman" w:cs="Times New Roman"/>
          <w:b w:val="0"/>
          <w:bCs w:val="0"/>
          <w:caps w:val="0"/>
          <w:color w:val="auto"/>
          <w:spacing w:val="0"/>
          <w:sz w:val="24"/>
          <w:szCs w:val="24"/>
          <w:u w:val="none"/>
        </w:rPr>
      </w:pPr>
    </w:p>
    <w:p w14:paraId="04A3E509" w14:textId="77777777" w:rsidR="00D8058A" w:rsidRPr="00D31A14" w:rsidRDefault="004C52D1" w:rsidP="00D8058A">
      <w:pPr>
        <w:pStyle w:val="Heading1"/>
        <w:spacing w:after="240"/>
        <w:rPr>
          <w:rFonts w:ascii="Times New Roman" w:hAnsi="Times New Roman" w:cs="Times New Roman"/>
          <w:bCs w:val="0"/>
          <w:caps w:val="0"/>
          <w:spacing w:val="5"/>
          <w:sz w:val="24"/>
          <w:szCs w:val="24"/>
        </w:rPr>
      </w:pPr>
      <w:bookmarkStart w:id="3" w:name="_Toc380151742"/>
      <w:r w:rsidRPr="00D31A14">
        <w:rPr>
          <w:rStyle w:val="IntenseReference"/>
          <w:rFonts w:ascii="Times New Roman" w:hAnsi="Times New Roman" w:cs="Times New Roman"/>
          <w:b w:val="0"/>
          <w:color w:val="AD0101" w:themeColor="accent1"/>
          <w:sz w:val="24"/>
          <w:szCs w:val="24"/>
          <w:u w:val="none"/>
        </w:rPr>
        <w:lastRenderedPageBreak/>
        <w:t>INTRODUCTION</w:t>
      </w:r>
      <w:bookmarkEnd w:id="3"/>
    </w:p>
    <w:p w14:paraId="1E962A31"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Public policies are designed and implemented in an effort to benefit the overall welfare of society.  One factor that is often given significant consideration by policymakers is the economic impact that a particular policy may have; this usually translates to attempting to quantify the costs and benefits of a policy.  Generally, the task of determining the economic impact of a policy is quite complicated; this is due to the fact that there are unforeseeable ramifications and unquantifiable variables involved in determining the efficacy of a policy.  Despite the existence of imprecision in determining the economic impact of many policies, policymakers must consider</w:t>
      </w:r>
      <w:r w:rsidR="00915F25">
        <w:rPr>
          <w:rFonts w:ascii="Times New Roman" w:hAnsi="Times New Roman" w:cs="Times New Roman"/>
          <w:sz w:val="24"/>
          <w:szCs w:val="24"/>
        </w:rPr>
        <w:t xml:space="preserve"> the information that they have available</w:t>
      </w:r>
      <w:r w:rsidRPr="00D31A14">
        <w:rPr>
          <w:rFonts w:ascii="Times New Roman" w:hAnsi="Times New Roman" w:cs="Times New Roman"/>
          <w:sz w:val="24"/>
          <w:szCs w:val="24"/>
        </w:rPr>
        <w:t xml:space="preserve"> to implement a policy.  Economic analysis </w:t>
      </w:r>
      <w:r w:rsidR="007D4D9D" w:rsidRPr="00D31A14">
        <w:rPr>
          <w:rFonts w:ascii="Times New Roman" w:hAnsi="Times New Roman" w:cs="Times New Roman"/>
          <w:sz w:val="24"/>
          <w:szCs w:val="24"/>
        </w:rPr>
        <w:t xml:space="preserve">is intended to ease the decision making process by providing </w:t>
      </w:r>
      <w:r w:rsidR="00915F25">
        <w:rPr>
          <w:rFonts w:ascii="Times New Roman" w:hAnsi="Times New Roman" w:cs="Times New Roman"/>
          <w:sz w:val="24"/>
          <w:szCs w:val="24"/>
        </w:rPr>
        <w:t xml:space="preserve">estimates for </w:t>
      </w:r>
      <w:r w:rsidR="007D4D9D" w:rsidRPr="00D31A14">
        <w:rPr>
          <w:rFonts w:ascii="Times New Roman" w:hAnsi="Times New Roman" w:cs="Times New Roman"/>
          <w:sz w:val="24"/>
          <w:szCs w:val="24"/>
        </w:rPr>
        <w:t>costs and benefits of the potential policy change.</w:t>
      </w:r>
    </w:p>
    <w:p w14:paraId="01DD5BD1" w14:textId="77777777" w:rsidR="00B10D69" w:rsidRPr="00D31A14" w:rsidRDefault="00C63FB6"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In West Virginia, a potential policy is being discussed about limiting sales of</w:t>
      </w:r>
      <w:r w:rsidRPr="00C63FB6">
        <w:rPr>
          <w:rFonts w:ascii="Times New Roman" w:hAnsi="Times New Roman" w:cs="Times New Roman"/>
          <w:sz w:val="24"/>
          <w:szCs w:val="24"/>
        </w:rPr>
        <w:t xml:space="preserve"> </w:t>
      </w:r>
      <w:r w:rsidRPr="00D31A14">
        <w:rPr>
          <w:rFonts w:ascii="Times New Roman" w:hAnsi="Times New Roman" w:cs="Times New Roman"/>
          <w:sz w:val="24"/>
          <w:szCs w:val="24"/>
        </w:rPr>
        <w:t>pseudoephedrine</w:t>
      </w:r>
      <w:r w:rsidR="002D4277">
        <w:rPr>
          <w:rFonts w:ascii="Times New Roman" w:hAnsi="Times New Roman" w:cs="Times New Roman"/>
          <w:sz w:val="24"/>
          <w:szCs w:val="24"/>
        </w:rPr>
        <w:t>-</w:t>
      </w:r>
      <w:r w:rsidR="00C619A0">
        <w:rPr>
          <w:rFonts w:ascii="Times New Roman" w:hAnsi="Times New Roman" w:cs="Times New Roman"/>
          <w:sz w:val="24"/>
          <w:szCs w:val="24"/>
        </w:rPr>
        <w:t xml:space="preserve"> (PSE) </w:t>
      </w:r>
      <w:r>
        <w:rPr>
          <w:rFonts w:ascii="Times New Roman" w:hAnsi="Times New Roman" w:cs="Times New Roman"/>
          <w:sz w:val="24"/>
          <w:szCs w:val="24"/>
        </w:rPr>
        <w:t xml:space="preserve">containing </w:t>
      </w:r>
      <w:r w:rsidR="005F2611">
        <w:rPr>
          <w:rFonts w:ascii="Times New Roman" w:hAnsi="Times New Roman" w:cs="Times New Roman"/>
          <w:sz w:val="24"/>
          <w:szCs w:val="24"/>
        </w:rPr>
        <w:t xml:space="preserve">products </w:t>
      </w:r>
      <w:r>
        <w:rPr>
          <w:rFonts w:ascii="Times New Roman" w:hAnsi="Times New Roman" w:cs="Times New Roman"/>
          <w:sz w:val="24"/>
          <w:szCs w:val="24"/>
        </w:rPr>
        <w:t xml:space="preserve">that are currently sold over-the-counter (OTC).  </w:t>
      </w:r>
      <w:r w:rsidR="004A3A19" w:rsidRPr="00D31A14">
        <w:rPr>
          <w:rFonts w:ascii="Times New Roman" w:hAnsi="Times New Roman" w:cs="Times New Roman"/>
          <w:sz w:val="24"/>
          <w:szCs w:val="24"/>
        </w:rPr>
        <w:t>Under th</w:t>
      </w:r>
      <w:r>
        <w:rPr>
          <w:rFonts w:ascii="Times New Roman" w:hAnsi="Times New Roman" w:cs="Times New Roman"/>
          <w:sz w:val="24"/>
          <w:szCs w:val="24"/>
        </w:rPr>
        <w:t>e</w:t>
      </w:r>
      <w:r w:rsidR="004A3A19" w:rsidRPr="00D31A14">
        <w:rPr>
          <w:rFonts w:ascii="Times New Roman" w:hAnsi="Times New Roman" w:cs="Times New Roman"/>
          <w:sz w:val="24"/>
          <w:szCs w:val="24"/>
        </w:rPr>
        <w:t xml:space="preserve"> proposed policy</w:t>
      </w:r>
      <w:r w:rsidR="00600214">
        <w:rPr>
          <w:rFonts w:ascii="Times New Roman" w:hAnsi="Times New Roman" w:cs="Times New Roman"/>
          <w:sz w:val="24"/>
          <w:szCs w:val="24"/>
        </w:rPr>
        <w:t>,</w:t>
      </w:r>
      <w:r w:rsidR="004A3A19" w:rsidRPr="00D31A14">
        <w:rPr>
          <w:rFonts w:ascii="Times New Roman" w:hAnsi="Times New Roman" w:cs="Times New Roman"/>
          <w:sz w:val="24"/>
          <w:szCs w:val="24"/>
        </w:rPr>
        <w:t xml:space="preserve"> consumers would be required to have a prescription from a doctor to purchase </w:t>
      </w:r>
      <w:r w:rsidR="002D4277">
        <w:rPr>
          <w:rFonts w:ascii="Times New Roman" w:hAnsi="Times New Roman" w:cs="Times New Roman"/>
          <w:sz w:val="24"/>
          <w:szCs w:val="24"/>
        </w:rPr>
        <w:t>PSE-</w:t>
      </w:r>
      <w:r w:rsidR="004A3A19" w:rsidRPr="00D31A14">
        <w:rPr>
          <w:rFonts w:ascii="Times New Roman" w:hAnsi="Times New Roman" w:cs="Times New Roman"/>
          <w:sz w:val="24"/>
          <w:szCs w:val="24"/>
        </w:rPr>
        <w:t xml:space="preserve">containing </w:t>
      </w:r>
      <w:r w:rsidR="005F2611">
        <w:rPr>
          <w:rFonts w:ascii="Times New Roman" w:hAnsi="Times New Roman" w:cs="Times New Roman"/>
          <w:sz w:val="24"/>
          <w:szCs w:val="24"/>
        </w:rPr>
        <w:t>products</w:t>
      </w:r>
      <w:r w:rsidR="004A3A19" w:rsidRPr="00D31A14">
        <w:rPr>
          <w:rFonts w:ascii="Times New Roman" w:hAnsi="Times New Roman" w:cs="Times New Roman"/>
          <w:sz w:val="24"/>
          <w:szCs w:val="24"/>
        </w:rPr>
        <w:t>.  This will limit immediate access to medications used to treat cold, flu</w:t>
      </w:r>
      <w:r w:rsidR="005F2611">
        <w:rPr>
          <w:rFonts w:ascii="Times New Roman" w:hAnsi="Times New Roman" w:cs="Times New Roman"/>
          <w:sz w:val="24"/>
          <w:szCs w:val="24"/>
        </w:rPr>
        <w:t xml:space="preserve"> and </w:t>
      </w:r>
      <w:r w:rsidR="004A3A19" w:rsidRPr="00D31A14">
        <w:rPr>
          <w:rFonts w:ascii="Times New Roman" w:hAnsi="Times New Roman" w:cs="Times New Roman"/>
          <w:sz w:val="24"/>
          <w:szCs w:val="24"/>
        </w:rPr>
        <w:t>allergy</w:t>
      </w:r>
      <w:r w:rsidR="005F2611">
        <w:rPr>
          <w:rFonts w:ascii="Times New Roman" w:hAnsi="Times New Roman" w:cs="Times New Roman"/>
          <w:sz w:val="24"/>
          <w:szCs w:val="24"/>
        </w:rPr>
        <w:t xml:space="preserve"> symptoms.</w:t>
      </w:r>
      <w:r w:rsidR="004A3A19"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The primary intention of such a policy is to reduce the availability of </w:t>
      </w:r>
      <w:r w:rsidR="002D4277">
        <w:rPr>
          <w:rFonts w:ascii="Times New Roman" w:hAnsi="Times New Roman" w:cs="Times New Roman"/>
          <w:sz w:val="24"/>
          <w:szCs w:val="24"/>
        </w:rPr>
        <w:t>PSE</w:t>
      </w:r>
      <w:r w:rsidR="002747A3">
        <w:rPr>
          <w:rFonts w:ascii="Times New Roman" w:hAnsi="Times New Roman" w:cs="Times New Roman"/>
          <w:sz w:val="24"/>
          <w:szCs w:val="24"/>
        </w:rPr>
        <w:t>-based products</w:t>
      </w:r>
      <w:r w:rsidR="00B10D69" w:rsidRPr="00D31A14">
        <w:rPr>
          <w:rFonts w:ascii="Times New Roman" w:hAnsi="Times New Roman" w:cs="Times New Roman"/>
          <w:sz w:val="24"/>
          <w:szCs w:val="24"/>
        </w:rPr>
        <w:t xml:space="preserve"> to those who would purchase </w:t>
      </w:r>
      <w:r w:rsidR="002747A3">
        <w:rPr>
          <w:rFonts w:ascii="Times New Roman" w:hAnsi="Times New Roman" w:cs="Times New Roman"/>
          <w:sz w:val="24"/>
          <w:szCs w:val="24"/>
        </w:rPr>
        <w:t>them</w:t>
      </w:r>
      <w:r w:rsidR="00B10D69" w:rsidRPr="00D31A14">
        <w:rPr>
          <w:rFonts w:ascii="Times New Roman" w:hAnsi="Times New Roman" w:cs="Times New Roman"/>
          <w:sz w:val="24"/>
          <w:szCs w:val="24"/>
        </w:rPr>
        <w:t xml:space="preserve"> to manufacture methamphetamine</w:t>
      </w:r>
      <w:r w:rsidR="00FD679D">
        <w:rPr>
          <w:rFonts w:ascii="Times New Roman" w:hAnsi="Times New Roman" w:cs="Times New Roman"/>
          <w:sz w:val="24"/>
          <w:szCs w:val="24"/>
        </w:rPr>
        <w:t>, a Schedule II controlled substance.</w:t>
      </w:r>
      <w:r w:rsidR="00B10D69" w:rsidRPr="00D31A14">
        <w:rPr>
          <w:rFonts w:ascii="Times New Roman" w:hAnsi="Times New Roman" w:cs="Times New Roman"/>
          <w:sz w:val="24"/>
          <w:szCs w:val="24"/>
        </w:rPr>
        <w:t xml:space="preserve"> </w:t>
      </w:r>
    </w:p>
    <w:p w14:paraId="24181561"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Several options have been suggested and/or implemented to combat the manufacturing of methamphetamine using </w:t>
      </w:r>
      <w:r w:rsidR="004D005D">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 One such option is imposing regulations limiting the quantities of </w:t>
      </w:r>
      <w:r w:rsidR="002133A6">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 which can be sold to individuals over a specified time interval.  Another option is maintaining records of individuals who purchase </w:t>
      </w:r>
      <w:r w:rsidR="004D005D">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medications, and requiring all </w:t>
      </w:r>
      <w:r w:rsidR="004D005D">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medications to be held behind the counter at retailers.  </w:t>
      </w:r>
    </w:p>
    <w:p w14:paraId="4AF8E369" w14:textId="77777777" w:rsidR="00B10D69" w:rsidRPr="00D31A14" w:rsidRDefault="002747A3"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One of the</w:t>
      </w:r>
      <w:r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options discussed in the previous paragraph </w:t>
      </w:r>
      <w:r w:rsidR="00055762">
        <w:rPr>
          <w:rFonts w:ascii="Times New Roman" w:hAnsi="Times New Roman" w:cs="Times New Roman"/>
          <w:sz w:val="24"/>
          <w:szCs w:val="24"/>
        </w:rPr>
        <w:t>is</w:t>
      </w:r>
      <w:r w:rsidR="00B10D69" w:rsidRPr="00D31A14">
        <w:rPr>
          <w:rFonts w:ascii="Times New Roman" w:hAnsi="Times New Roman" w:cs="Times New Roman"/>
          <w:sz w:val="24"/>
          <w:szCs w:val="24"/>
        </w:rPr>
        <w:t xml:space="preserve"> part of a </w:t>
      </w:r>
      <w:r w:rsidR="008F2FB5">
        <w:rPr>
          <w:rFonts w:ascii="Times New Roman" w:hAnsi="Times New Roman" w:cs="Times New Roman"/>
          <w:sz w:val="24"/>
          <w:szCs w:val="24"/>
        </w:rPr>
        <w:t>real-time, stop-sale technology</w:t>
      </w:r>
      <w:r w:rsidR="005A34B5">
        <w:rPr>
          <w:rFonts w:ascii="Times New Roman" w:hAnsi="Times New Roman" w:cs="Times New Roman"/>
          <w:sz w:val="24"/>
          <w:szCs w:val="24"/>
        </w:rPr>
        <w:t xml:space="preserve"> program </w:t>
      </w:r>
      <w:r>
        <w:rPr>
          <w:rFonts w:ascii="Times New Roman" w:hAnsi="Times New Roman" w:cs="Times New Roman"/>
          <w:sz w:val="24"/>
          <w:szCs w:val="24"/>
        </w:rPr>
        <w:t>known as the</w:t>
      </w:r>
      <w:r w:rsidR="00B10D69" w:rsidRPr="00D31A14">
        <w:rPr>
          <w:rFonts w:ascii="Times New Roman" w:hAnsi="Times New Roman" w:cs="Times New Roman"/>
          <w:sz w:val="24"/>
          <w:szCs w:val="24"/>
        </w:rPr>
        <w:t xml:space="preserve"> National Precursor Log Exchange</w:t>
      </w:r>
      <w:r>
        <w:rPr>
          <w:rFonts w:ascii="Times New Roman" w:hAnsi="Times New Roman" w:cs="Times New Roman"/>
          <w:sz w:val="24"/>
          <w:szCs w:val="24"/>
        </w:rPr>
        <w:t xml:space="preserve"> (NPLEx)</w:t>
      </w:r>
      <w:r w:rsidR="00B10D69" w:rsidRPr="00D31A14">
        <w:rPr>
          <w:rFonts w:ascii="Times New Roman" w:hAnsi="Times New Roman" w:cs="Times New Roman"/>
          <w:sz w:val="24"/>
          <w:szCs w:val="24"/>
        </w:rPr>
        <w:t xml:space="preserve">.  </w:t>
      </w:r>
      <w:r>
        <w:rPr>
          <w:rFonts w:ascii="Times New Roman" w:hAnsi="Times New Roman" w:cs="Times New Roman"/>
          <w:sz w:val="24"/>
          <w:szCs w:val="24"/>
        </w:rPr>
        <w:t xml:space="preserve">NPLEx enables retailers to track all PSE sales electronically and block purchases made by individuals who have exceeded their </w:t>
      </w:r>
      <w:r>
        <w:rPr>
          <w:rFonts w:ascii="Times New Roman" w:hAnsi="Times New Roman" w:cs="Times New Roman"/>
          <w:sz w:val="24"/>
          <w:szCs w:val="24"/>
        </w:rPr>
        <w:lastRenderedPageBreak/>
        <w:t>purchasing limit</w:t>
      </w:r>
      <w:r w:rsidR="0062738E">
        <w:rPr>
          <w:rFonts w:ascii="Times New Roman" w:hAnsi="Times New Roman" w:cs="Times New Roman"/>
          <w:sz w:val="24"/>
          <w:szCs w:val="24"/>
        </w:rPr>
        <w:t xml:space="preserve"> in real time and across state lines</w:t>
      </w:r>
      <w:r>
        <w:rPr>
          <w:rFonts w:ascii="Times New Roman" w:hAnsi="Times New Roman" w:cs="Times New Roman"/>
          <w:sz w:val="24"/>
          <w:szCs w:val="24"/>
        </w:rPr>
        <w:t>. Law enforcement officials also have real-time access to this information and can use it to track suspects, build cases or make arr</w:t>
      </w:r>
      <w:r w:rsidR="00DD4AD4">
        <w:rPr>
          <w:rFonts w:ascii="Times New Roman" w:hAnsi="Times New Roman" w:cs="Times New Roman"/>
          <w:sz w:val="24"/>
          <w:szCs w:val="24"/>
        </w:rPr>
        <w:t>ests</w:t>
      </w:r>
      <w:r w:rsidR="00A632F0">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NPLEx is currently used by </w:t>
      </w:r>
      <w:r w:rsidR="00A632F0" w:rsidRPr="00D31A14">
        <w:rPr>
          <w:rFonts w:ascii="Times New Roman" w:hAnsi="Times New Roman" w:cs="Times New Roman"/>
          <w:sz w:val="24"/>
          <w:szCs w:val="24"/>
        </w:rPr>
        <w:t>2</w:t>
      </w:r>
      <w:r w:rsidR="00A632F0">
        <w:rPr>
          <w:rFonts w:ascii="Times New Roman" w:hAnsi="Times New Roman" w:cs="Times New Roman"/>
          <w:sz w:val="24"/>
          <w:szCs w:val="24"/>
        </w:rPr>
        <w:t>9</w:t>
      </w:r>
      <w:r w:rsidR="00A632F0"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states including West Virginia as of January 1, </w:t>
      </w:r>
      <w:r w:rsidR="00A71B7E" w:rsidRPr="00D31A14">
        <w:rPr>
          <w:rFonts w:ascii="Times New Roman" w:hAnsi="Times New Roman" w:cs="Times New Roman"/>
          <w:sz w:val="24"/>
          <w:szCs w:val="24"/>
        </w:rPr>
        <w:t>201</w:t>
      </w:r>
      <w:r w:rsidR="00A71B7E">
        <w:rPr>
          <w:rFonts w:ascii="Times New Roman" w:hAnsi="Times New Roman" w:cs="Times New Roman"/>
          <w:sz w:val="24"/>
          <w:szCs w:val="24"/>
        </w:rPr>
        <w:t>4</w:t>
      </w:r>
      <w:r w:rsidR="00A71B7E"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w:t>
      </w:r>
    </w:p>
    <w:p w14:paraId="49391454" w14:textId="77777777" w:rsidR="00CC52BB"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Policies which regulate the sale of goods typically involve significant costs.  These costs can include but are not limited to: decreased sales revenues for businesses</w:t>
      </w:r>
      <w:r w:rsidR="00055762">
        <w:rPr>
          <w:rFonts w:ascii="Times New Roman" w:hAnsi="Times New Roman" w:cs="Times New Roman"/>
          <w:sz w:val="24"/>
          <w:szCs w:val="24"/>
        </w:rPr>
        <w:t>;</w:t>
      </w:r>
      <w:r w:rsidRPr="00D31A14">
        <w:rPr>
          <w:rFonts w:ascii="Times New Roman" w:hAnsi="Times New Roman" w:cs="Times New Roman"/>
          <w:sz w:val="24"/>
          <w:szCs w:val="24"/>
        </w:rPr>
        <w:t xml:space="preserve"> decreased tax revenues for local, state, and federal governments</w:t>
      </w:r>
      <w:r w:rsidR="00055762">
        <w:rPr>
          <w:rFonts w:ascii="Times New Roman" w:hAnsi="Times New Roman" w:cs="Times New Roman"/>
          <w:sz w:val="24"/>
          <w:szCs w:val="24"/>
        </w:rPr>
        <w:t>;</w:t>
      </w:r>
      <w:r w:rsidRPr="00D31A14">
        <w:rPr>
          <w:rFonts w:ascii="Times New Roman" w:hAnsi="Times New Roman" w:cs="Times New Roman"/>
          <w:sz w:val="24"/>
          <w:szCs w:val="24"/>
        </w:rPr>
        <w:t xml:space="preserve"> increased prices of the regulated goods</w:t>
      </w:r>
      <w:r w:rsidR="00055762">
        <w:rPr>
          <w:rFonts w:ascii="Times New Roman" w:hAnsi="Times New Roman" w:cs="Times New Roman"/>
          <w:sz w:val="24"/>
          <w:szCs w:val="24"/>
        </w:rPr>
        <w:t>;</w:t>
      </w:r>
      <w:r w:rsidRPr="00D31A14">
        <w:rPr>
          <w:rFonts w:ascii="Times New Roman" w:hAnsi="Times New Roman" w:cs="Times New Roman"/>
          <w:sz w:val="24"/>
          <w:szCs w:val="24"/>
        </w:rPr>
        <w:t xml:space="preserve"> and increased costs to financial intermediaries (i.e. insurance companies) which will likely be transferred to consumers </w:t>
      </w:r>
      <w:r w:rsidR="00662B4B" w:rsidRPr="00D31A14">
        <w:rPr>
          <w:rFonts w:ascii="Times New Roman" w:hAnsi="Times New Roman" w:cs="Times New Roman"/>
          <w:sz w:val="24"/>
          <w:szCs w:val="24"/>
        </w:rPr>
        <w:t xml:space="preserve">and employers </w:t>
      </w:r>
      <w:r w:rsidRPr="00D31A14">
        <w:rPr>
          <w:rFonts w:ascii="Times New Roman" w:hAnsi="Times New Roman" w:cs="Times New Roman"/>
          <w:sz w:val="24"/>
          <w:szCs w:val="24"/>
        </w:rPr>
        <w:t>over time.</w:t>
      </w:r>
      <w:r w:rsidR="00896072" w:rsidRPr="00D31A14">
        <w:rPr>
          <w:rFonts w:ascii="Times New Roman" w:hAnsi="Times New Roman" w:cs="Times New Roman"/>
          <w:sz w:val="24"/>
          <w:szCs w:val="24"/>
        </w:rPr>
        <w:t xml:space="preserve"> </w:t>
      </w:r>
    </w:p>
    <w:p w14:paraId="2DCDA48C" w14:textId="77777777" w:rsidR="00B10D69" w:rsidRPr="00D31A14" w:rsidRDefault="00896072" w:rsidP="00CC52BB">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The purpose of this study is to compute and analyze the economic costs impacted by any policy change regarding prescription-only access to cold, flu, and allergy medicines containing </w:t>
      </w:r>
      <w:r w:rsidR="004D005D">
        <w:rPr>
          <w:rFonts w:ascii="Times New Roman" w:hAnsi="Times New Roman" w:cs="Times New Roman"/>
          <w:sz w:val="24"/>
          <w:szCs w:val="24"/>
        </w:rPr>
        <w:t>PSE</w:t>
      </w:r>
      <w:r w:rsidRPr="00D31A14">
        <w:rPr>
          <w:rFonts w:ascii="Times New Roman" w:hAnsi="Times New Roman" w:cs="Times New Roman"/>
          <w:sz w:val="24"/>
          <w:szCs w:val="24"/>
        </w:rPr>
        <w:t xml:space="preserve"> in the state of West Virginia</w:t>
      </w:r>
      <w:r w:rsidR="00CC52BB">
        <w:rPr>
          <w:rFonts w:ascii="Times New Roman" w:hAnsi="Times New Roman" w:cs="Times New Roman"/>
          <w:sz w:val="24"/>
          <w:szCs w:val="24"/>
        </w:rPr>
        <w:t xml:space="preserve">. </w:t>
      </w:r>
      <w:r w:rsidRPr="00D31A14">
        <w:rPr>
          <w:rFonts w:ascii="Times New Roman" w:hAnsi="Times New Roman" w:cs="Times New Roman"/>
          <w:sz w:val="24"/>
          <w:szCs w:val="24"/>
        </w:rPr>
        <w:t xml:space="preserve"> </w:t>
      </w:r>
    </w:p>
    <w:p w14:paraId="452E5405" w14:textId="77777777" w:rsidR="00D8058A" w:rsidRPr="00D31A14" w:rsidRDefault="00B10D69" w:rsidP="00D31A14">
      <w:pPr>
        <w:pStyle w:val="Heading1"/>
        <w:spacing w:before="120" w:after="120" w:line="480" w:lineRule="auto"/>
        <w:rPr>
          <w:rFonts w:ascii="Times New Roman" w:hAnsi="Times New Roman" w:cs="Times New Roman"/>
          <w:sz w:val="24"/>
          <w:szCs w:val="24"/>
        </w:rPr>
      </w:pPr>
      <w:bookmarkStart w:id="4" w:name="_Toc380151743"/>
      <w:r w:rsidRPr="00D31A14">
        <w:rPr>
          <w:rStyle w:val="IntenseReference"/>
          <w:rFonts w:ascii="Times New Roman" w:hAnsi="Times New Roman" w:cs="Times New Roman"/>
          <w:b w:val="0"/>
          <w:bCs/>
          <w:caps/>
          <w:color w:val="AD0101" w:themeColor="accent1"/>
          <w:spacing w:val="0"/>
          <w:sz w:val="24"/>
          <w:szCs w:val="24"/>
          <w:u w:val="none"/>
        </w:rPr>
        <w:t>Background</w:t>
      </w:r>
      <w:bookmarkEnd w:id="4"/>
    </w:p>
    <w:p w14:paraId="1D5A1065" w14:textId="77777777" w:rsidR="00D8058A" w:rsidRPr="004505DD" w:rsidRDefault="00B10D69" w:rsidP="00D31A14">
      <w:pPr>
        <w:pStyle w:val="Heading2"/>
        <w:spacing w:before="120" w:after="120" w:line="480" w:lineRule="auto"/>
        <w:rPr>
          <w:rFonts w:ascii="Times New Roman" w:hAnsi="Times New Roman" w:cs="Times New Roman"/>
          <w:b w:val="0"/>
          <w:i/>
          <w:sz w:val="24"/>
          <w:szCs w:val="24"/>
        </w:rPr>
      </w:pPr>
      <w:bookmarkStart w:id="5" w:name="_Toc380151744"/>
      <w:r w:rsidRPr="004505DD">
        <w:rPr>
          <w:rFonts w:ascii="Times New Roman" w:hAnsi="Times New Roman" w:cs="Times New Roman"/>
          <w:b w:val="0"/>
          <w:i/>
          <w:sz w:val="24"/>
          <w:szCs w:val="24"/>
        </w:rPr>
        <w:t xml:space="preserve">Relationship </w:t>
      </w:r>
      <w:r w:rsidR="0044163A" w:rsidRPr="004505DD">
        <w:rPr>
          <w:rFonts w:ascii="Times New Roman" w:hAnsi="Times New Roman" w:cs="Times New Roman"/>
          <w:b w:val="0"/>
          <w:i/>
          <w:sz w:val="24"/>
          <w:szCs w:val="24"/>
        </w:rPr>
        <w:t>between</w:t>
      </w:r>
      <w:r w:rsidRPr="004505DD">
        <w:rPr>
          <w:rFonts w:ascii="Times New Roman" w:hAnsi="Times New Roman" w:cs="Times New Roman"/>
          <w:b w:val="0"/>
          <w:i/>
          <w:sz w:val="24"/>
          <w:szCs w:val="24"/>
        </w:rPr>
        <w:t xml:space="preserve"> </w:t>
      </w:r>
      <w:r w:rsidR="0044163A" w:rsidRPr="004505DD">
        <w:rPr>
          <w:rFonts w:ascii="Times New Roman" w:hAnsi="Times New Roman" w:cs="Times New Roman"/>
          <w:b w:val="0"/>
          <w:i/>
          <w:sz w:val="24"/>
          <w:szCs w:val="24"/>
        </w:rPr>
        <w:t>Methamphetamine</w:t>
      </w:r>
      <w:r w:rsidRPr="004505DD">
        <w:rPr>
          <w:rFonts w:ascii="Times New Roman" w:hAnsi="Times New Roman" w:cs="Times New Roman"/>
          <w:b w:val="0"/>
          <w:i/>
          <w:sz w:val="24"/>
          <w:szCs w:val="24"/>
        </w:rPr>
        <w:t xml:space="preserve"> and </w:t>
      </w:r>
      <w:r w:rsidR="0044163A" w:rsidRPr="004505DD">
        <w:rPr>
          <w:rFonts w:ascii="Times New Roman" w:hAnsi="Times New Roman" w:cs="Times New Roman"/>
          <w:b w:val="0"/>
          <w:i/>
          <w:sz w:val="24"/>
          <w:szCs w:val="24"/>
        </w:rPr>
        <w:t>OTC</w:t>
      </w:r>
      <w:r w:rsidRPr="004505DD">
        <w:rPr>
          <w:rFonts w:ascii="Times New Roman" w:hAnsi="Times New Roman" w:cs="Times New Roman"/>
          <w:b w:val="0"/>
          <w:i/>
          <w:sz w:val="24"/>
          <w:szCs w:val="24"/>
        </w:rPr>
        <w:t xml:space="preserve"> </w:t>
      </w:r>
      <w:r w:rsidR="0044163A" w:rsidRPr="004505DD">
        <w:rPr>
          <w:rFonts w:ascii="Times New Roman" w:hAnsi="Times New Roman" w:cs="Times New Roman"/>
          <w:b w:val="0"/>
          <w:i/>
          <w:sz w:val="24"/>
          <w:szCs w:val="24"/>
        </w:rPr>
        <w:t>M</w:t>
      </w:r>
      <w:r w:rsidRPr="004505DD">
        <w:rPr>
          <w:rFonts w:ascii="Times New Roman" w:hAnsi="Times New Roman" w:cs="Times New Roman"/>
          <w:b w:val="0"/>
          <w:i/>
          <w:sz w:val="24"/>
          <w:szCs w:val="24"/>
        </w:rPr>
        <w:t>edicine</w:t>
      </w:r>
      <w:bookmarkEnd w:id="5"/>
    </w:p>
    <w:p w14:paraId="2333BE99"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 </w:t>
      </w:r>
      <w:r w:rsidR="0034390C">
        <w:rPr>
          <w:rFonts w:ascii="Times New Roman" w:hAnsi="Times New Roman" w:cs="Times New Roman"/>
          <w:sz w:val="24"/>
          <w:szCs w:val="24"/>
        </w:rPr>
        <w:t>M</w:t>
      </w:r>
      <w:r w:rsidRPr="00D31A14">
        <w:rPr>
          <w:rFonts w:ascii="Times New Roman" w:hAnsi="Times New Roman" w:cs="Times New Roman"/>
          <w:sz w:val="24"/>
          <w:szCs w:val="24"/>
        </w:rPr>
        <w:t>any common over the counter medications used to treat cold, flu, and allergy symptoms contain</w:t>
      </w:r>
      <w:r w:rsidR="00CC52BB">
        <w:rPr>
          <w:rFonts w:ascii="Times New Roman" w:hAnsi="Times New Roman" w:cs="Times New Roman"/>
          <w:sz w:val="24"/>
          <w:szCs w:val="24"/>
        </w:rPr>
        <w:t xml:space="preserve"> the common decongestant</w:t>
      </w:r>
      <w:r w:rsidRPr="00D31A14">
        <w:rPr>
          <w:rFonts w:ascii="Times New Roman" w:hAnsi="Times New Roman" w:cs="Times New Roman"/>
          <w:sz w:val="24"/>
          <w:szCs w:val="24"/>
        </w:rPr>
        <w:t xml:space="preserve"> </w:t>
      </w:r>
      <w:r w:rsidR="00CC52BB">
        <w:rPr>
          <w:rFonts w:ascii="Times New Roman" w:hAnsi="Times New Roman" w:cs="Times New Roman"/>
          <w:sz w:val="24"/>
          <w:szCs w:val="24"/>
        </w:rPr>
        <w:t>pseudoephedrine (PSE)</w:t>
      </w:r>
      <w:r w:rsidRPr="00D31A14">
        <w:rPr>
          <w:rFonts w:ascii="Times New Roman" w:hAnsi="Times New Roman" w:cs="Times New Roman"/>
          <w:sz w:val="24"/>
          <w:szCs w:val="24"/>
        </w:rPr>
        <w:t>, a substance</w:t>
      </w:r>
      <w:r w:rsidR="00CC52BB">
        <w:rPr>
          <w:rFonts w:ascii="Times New Roman" w:hAnsi="Times New Roman" w:cs="Times New Roman"/>
          <w:sz w:val="24"/>
          <w:szCs w:val="24"/>
        </w:rPr>
        <w:t xml:space="preserve"> that</w:t>
      </w:r>
      <w:r w:rsidRPr="00D31A14">
        <w:rPr>
          <w:rFonts w:ascii="Times New Roman" w:hAnsi="Times New Roman" w:cs="Times New Roman"/>
          <w:sz w:val="24"/>
          <w:szCs w:val="24"/>
        </w:rPr>
        <w:t xml:space="preserve"> can</w:t>
      </w:r>
      <w:r w:rsidR="00CC52BB">
        <w:rPr>
          <w:rFonts w:ascii="Times New Roman" w:hAnsi="Times New Roman" w:cs="Times New Roman"/>
          <w:sz w:val="24"/>
          <w:szCs w:val="24"/>
        </w:rPr>
        <w:t xml:space="preserve"> also</w:t>
      </w:r>
      <w:r w:rsidRPr="00D31A14">
        <w:rPr>
          <w:rFonts w:ascii="Times New Roman" w:hAnsi="Times New Roman" w:cs="Times New Roman"/>
          <w:sz w:val="24"/>
          <w:szCs w:val="24"/>
        </w:rPr>
        <w:t xml:space="preserve"> be used as a precursor in the production of methamphetamine.  Small scale methamphetamine manufacturers often purchase </w:t>
      </w:r>
      <w:r w:rsidR="00F0242A">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medications for use in manufacturing methamphetamine.  </w:t>
      </w:r>
    </w:p>
    <w:p w14:paraId="1323A723"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The proposed </w:t>
      </w:r>
      <w:r w:rsidR="00836681">
        <w:rPr>
          <w:rFonts w:ascii="Times New Roman" w:hAnsi="Times New Roman" w:cs="Times New Roman"/>
          <w:sz w:val="24"/>
          <w:szCs w:val="24"/>
        </w:rPr>
        <w:t xml:space="preserve">prescription-only legislation </w:t>
      </w:r>
      <w:r w:rsidRPr="00D31A14">
        <w:rPr>
          <w:rFonts w:ascii="Times New Roman" w:hAnsi="Times New Roman" w:cs="Times New Roman"/>
          <w:sz w:val="24"/>
          <w:szCs w:val="24"/>
        </w:rPr>
        <w:t>is designed to combat small</w:t>
      </w:r>
      <w:r w:rsidR="00B92F41">
        <w:rPr>
          <w:rFonts w:ascii="Times New Roman" w:hAnsi="Times New Roman" w:cs="Times New Roman"/>
          <w:sz w:val="24"/>
          <w:szCs w:val="24"/>
        </w:rPr>
        <w:t>-</w:t>
      </w:r>
      <w:r w:rsidRPr="00D31A14">
        <w:rPr>
          <w:rFonts w:ascii="Times New Roman" w:hAnsi="Times New Roman" w:cs="Times New Roman"/>
          <w:sz w:val="24"/>
          <w:szCs w:val="24"/>
        </w:rPr>
        <w:t>scale meth manufacturers.  Proponents of this legislation assume that restricting access to</w:t>
      </w:r>
      <w:r w:rsidR="00F0242A" w:rsidRPr="00F0242A">
        <w:rPr>
          <w:rFonts w:ascii="Times New Roman" w:hAnsi="Times New Roman" w:cs="Times New Roman"/>
          <w:sz w:val="24"/>
          <w:szCs w:val="24"/>
        </w:rPr>
        <w:t xml:space="preserve"> </w:t>
      </w:r>
      <w:r w:rsidR="00F0242A">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 will prevent small scale methamphetamine manufacturers from acquiring the necessary precursors, rendering them unable to manufacture the illicit substance and thus resulting in a decrease in the overall number of methamphetamine related incidents.  </w:t>
      </w:r>
    </w:p>
    <w:p w14:paraId="59CF9BFE" w14:textId="77777777" w:rsidR="00B10D69" w:rsidRPr="004505DD" w:rsidRDefault="00B10D69" w:rsidP="00D31A14">
      <w:pPr>
        <w:pStyle w:val="Heading2"/>
        <w:spacing w:before="120" w:after="120" w:line="480" w:lineRule="auto"/>
        <w:rPr>
          <w:rFonts w:ascii="Times New Roman" w:hAnsi="Times New Roman" w:cs="Times New Roman"/>
          <w:b w:val="0"/>
          <w:i/>
          <w:sz w:val="24"/>
          <w:szCs w:val="24"/>
        </w:rPr>
      </w:pPr>
      <w:bookmarkStart w:id="6" w:name="_Toc380151745"/>
      <w:r w:rsidRPr="004505DD">
        <w:rPr>
          <w:rFonts w:ascii="Times New Roman" w:hAnsi="Times New Roman" w:cs="Times New Roman"/>
          <w:b w:val="0"/>
          <w:i/>
          <w:sz w:val="24"/>
          <w:szCs w:val="24"/>
        </w:rPr>
        <w:lastRenderedPageBreak/>
        <w:t>Oregon and Mississippi</w:t>
      </w:r>
      <w:bookmarkEnd w:id="6"/>
    </w:p>
    <w:p w14:paraId="0CA0348C" w14:textId="77777777" w:rsidR="00B10D69" w:rsidRPr="00D31A14" w:rsidRDefault="00B92F41" w:rsidP="00373902">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The state of Oregon passed a prescription-only law in 2006 based on</w:t>
      </w:r>
      <w:r w:rsidR="00373902" w:rsidRPr="00015902">
        <w:rPr>
          <w:rFonts w:ascii="Times New Roman" w:hAnsi="Times New Roman" w:cs="Times New Roman"/>
          <w:sz w:val="24"/>
          <w:szCs w:val="24"/>
        </w:rPr>
        <w:t xml:space="preserve"> the assumption that more stringent laws regulating the sale of </w:t>
      </w:r>
      <w:r w:rsidR="00410814">
        <w:rPr>
          <w:rFonts w:ascii="Times New Roman" w:hAnsi="Times New Roman" w:cs="Times New Roman"/>
          <w:sz w:val="24"/>
          <w:szCs w:val="24"/>
        </w:rPr>
        <w:t>PSE-</w:t>
      </w:r>
      <w:r w:rsidR="00373902" w:rsidRPr="00015902">
        <w:rPr>
          <w:rFonts w:ascii="Times New Roman" w:hAnsi="Times New Roman" w:cs="Times New Roman"/>
          <w:sz w:val="24"/>
          <w:szCs w:val="24"/>
        </w:rPr>
        <w:t>containing medications would reduce small</w:t>
      </w:r>
      <w:r>
        <w:rPr>
          <w:rFonts w:ascii="Times New Roman" w:hAnsi="Times New Roman" w:cs="Times New Roman"/>
          <w:sz w:val="24"/>
          <w:szCs w:val="24"/>
        </w:rPr>
        <w:t>-</w:t>
      </w:r>
      <w:r w:rsidR="00373902" w:rsidRPr="00015902">
        <w:rPr>
          <w:rFonts w:ascii="Times New Roman" w:hAnsi="Times New Roman" w:cs="Times New Roman"/>
          <w:sz w:val="24"/>
          <w:szCs w:val="24"/>
        </w:rPr>
        <w:t>scale meth lab operations and incidents.  Although meth lab related incidents did decrease in Oregon after the regulatory legislation was passed, data suggests that the legislation was not a primary factor in the reduction of meth</w:t>
      </w:r>
      <w:r>
        <w:rPr>
          <w:rFonts w:ascii="Times New Roman" w:hAnsi="Times New Roman" w:cs="Times New Roman"/>
          <w:sz w:val="24"/>
          <w:szCs w:val="24"/>
        </w:rPr>
        <w:t>-</w:t>
      </w:r>
      <w:r w:rsidR="00373902" w:rsidRPr="00015902">
        <w:rPr>
          <w:rFonts w:ascii="Times New Roman" w:hAnsi="Times New Roman" w:cs="Times New Roman"/>
          <w:sz w:val="24"/>
          <w:szCs w:val="24"/>
        </w:rPr>
        <w:t xml:space="preserve">lab incidents. </w:t>
      </w:r>
      <w:r>
        <w:rPr>
          <w:rFonts w:ascii="Times New Roman" w:hAnsi="Times New Roman" w:cs="Times New Roman"/>
          <w:sz w:val="24"/>
          <w:szCs w:val="24"/>
        </w:rPr>
        <w:t xml:space="preserve"> In fact, studies suggest Oregon’s steady decline in meth-lab incidents actually began before the prescription-only law was adopted. Additionally, m</w:t>
      </w:r>
      <w:r w:rsidR="00373902" w:rsidRPr="00015902">
        <w:rPr>
          <w:rFonts w:ascii="Times New Roman" w:hAnsi="Times New Roman" w:cs="Times New Roman"/>
          <w:sz w:val="24"/>
          <w:szCs w:val="24"/>
        </w:rPr>
        <w:t>eth lab incidents also decreased significantly in California and Washington</w:t>
      </w:r>
      <w:r>
        <w:rPr>
          <w:rFonts w:ascii="Times New Roman" w:hAnsi="Times New Roman" w:cs="Times New Roman"/>
          <w:sz w:val="24"/>
          <w:szCs w:val="24"/>
        </w:rPr>
        <w:t xml:space="preserve"> over the same time period. Neither of those states </w:t>
      </w:r>
      <w:r w:rsidR="00A8346C">
        <w:rPr>
          <w:rFonts w:ascii="Times New Roman" w:hAnsi="Times New Roman" w:cs="Times New Roman"/>
          <w:sz w:val="24"/>
          <w:szCs w:val="24"/>
        </w:rPr>
        <w:t>requires</w:t>
      </w:r>
      <w:r>
        <w:rPr>
          <w:rFonts w:ascii="Times New Roman" w:hAnsi="Times New Roman" w:cs="Times New Roman"/>
          <w:sz w:val="24"/>
          <w:szCs w:val="24"/>
        </w:rPr>
        <w:t xml:space="preserve"> a prescription for PSE medicines. </w:t>
      </w:r>
      <w:r w:rsidR="00373902" w:rsidRPr="00015902">
        <w:rPr>
          <w:rFonts w:ascii="Times New Roman" w:hAnsi="Times New Roman" w:cs="Times New Roman"/>
          <w:sz w:val="24"/>
          <w:szCs w:val="24"/>
        </w:rPr>
        <w:t xml:space="preserve"> (EI</w:t>
      </w:r>
      <w:r w:rsidR="00373902">
        <w:rPr>
          <w:rFonts w:ascii="Times New Roman" w:hAnsi="Times New Roman" w:cs="Times New Roman"/>
          <w:sz w:val="24"/>
          <w:szCs w:val="24"/>
        </w:rPr>
        <w:t>G</w:t>
      </w:r>
      <w:r w:rsidR="00410814">
        <w:rPr>
          <w:rFonts w:ascii="Times New Roman" w:hAnsi="Times New Roman" w:cs="Times New Roman"/>
          <w:sz w:val="24"/>
          <w:szCs w:val="24"/>
        </w:rPr>
        <w:t>,</w:t>
      </w:r>
      <w:r w:rsidR="00373902" w:rsidRPr="00015902">
        <w:rPr>
          <w:rFonts w:ascii="Times New Roman" w:hAnsi="Times New Roman" w:cs="Times New Roman"/>
          <w:sz w:val="24"/>
          <w:szCs w:val="24"/>
        </w:rPr>
        <w:t xml:space="preserve"> 201</w:t>
      </w:r>
      <w:r w:rsidR="004025B0">
        <w:rPr>
          <w:rFonts w:ascii="Times New Roman" w:hAnsi="Times New Roman" w:cs="Times New Roman"/>
          <w:sz w:val="24"/>
          <w:szCs w:val="24"/>
        </w:rPr>
        <w:t>1).  Figure-</w:t>
      </w:r>
      <w:r w:rsidR="00373902">
        <w:rPr>
          <w:rFonts w:ascii="Times New Roman" w:hAnsi="Times New Roman" w:cs="Times New Roman"/>
          <w:sz w:val="24"/>
          <w:szCs w:val="24"/>
        </w:rPr>
        <w:t xml:space="preserve">1 illustrates </w:t>
      </w:r>
      <w:r w:rsidR="00373902" w:rsidRPr="00015902">
        <w:rPr>
          <w:rFonts w:ascii="Times New Roman" w:hAnsi="Times New Roman" w:cs="Times New Roman"/>
          <w:sz w:val="24"/>
          <w:szCs w:val="24"/>
        </w:rPr>
        <w:t xml:space="preserve">this trend.  </w:t>
      </w:r>
    </w:p>
    <w:p w14:paraId="790C8718"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  </w:t>
      </w:r>
      <w:r w:rsidRPr="00D31A14">
        <w:rPr>
          <w:rFonts w:ascii="Times New Roman" w:hAnsi="Times New Roman" w:cs="Times New Roman"/>
          <w:noProof/>
          <w:sz w:val="24"/>
          <w:szCs w:val="24"/>
        </w:rPr>
        <w:drawing>
          <wp:inline distT="0" distB="0" distL="0" distR="0" wp14:anchorId="2B4B136D" wp14:editId="7A34F4B7">
            <wp:extent cx="5267325" cy="29051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A7924F" w14:textId="77777777" w:rsidR="00B10D69" w:rsidRPr="00D31A14" w:rsidRDefault="00E04B8D"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10D69" w:rsidRPr="00D31A14">
        <w:rPr>
          <w:rFonts w:ascii="Times New Roman" w:hAnsi="Times New Roman" w:cs="Times New Roman"/>
          <w:sz w:val="24"/>
          <w:szCs w:val="24"/>
        </w:rPr>
        <w:t>(</w:t>
      </w:r>
      <w:r w:rsidR="00D8058A" w:rsidRPr="00D31A14">
        <w:rPr>
          <w:rFonts w:ascii="Times New Roman" w:hAnsi="Times New Roman" w:cs="Times New Roman"/>
          <w:sz w:val="24"/>
          <w:szCs w:val="24"/>
        </w:rPr>
        <w:t xml:space="preserve">Source: </w:t>
      </w:r>
      <w:r w:rsidR="00B10D69" w:rsidRPr="00D31A14">
        <w:rPr>
          <w:rFonts w:ascii="Times New Roman" w:hAnsi="Times New Roman" w:cs="Times New Roman"/>
          <w:sz w:val="24"/>
          <w:szCs w:val="24"/>
        </w:rPr>
        <w:t>justice.gov, 2013)</w:t>
      </w:r>
    </w:p>
    <w:p w14:paraId="3BEA48F1" w14:textId="1BCC61E4" w:rsidR="00D76886" w:rsidRDefault="009E7BD0" w:rsidP="00232D28">
      <w:pPr>
        <w:spacing w:line="480" w:lineRule="auto"/>
        <w:ind w:firstLine="720"/>
        <w:rPr>
          <w:rFonts w:ascii="Times New Roman" w:hAnsi="Times New Roman" w:cs="Times New Roman"/>
          <w:sz w:val="24"/>
          <w:szCs w:val="24"/>
        </w:rPr>
      </w:pPr>
      <w:r>
        <w:rPr>
          <w:rFonts w:ascii="Times New Roman" w:hAnsi="Times New Roman" w:cs="Times New Roman"/>
          <w:sz w:val="24"/>
          <w:szCs w:val="24"/>
        </w:rPr>
        <w:t>Mississippi</w:t>
      </w:r>
      <w:r w:rsidR="00CA6149">
        <w:rPr>
          <w:rFonts w:ascii="Times New Roman" w:hAnsi="Times New Roman" w:cs="Times New Roman"/>
          <w:sz w:val="24"/>
          <w:szCs w:val="24"/>
        </w:rPr>
        <w:t xml:space="preserve"> followed Oregon’s example and passed a similar prescription-only law in 2010.</w:t>
      </w:r>
      <w:r w:rsidR="00373902">
        <w:rPr>
          <w:rFonts w:ascii="Times New Roman" w:hAnsi="Times New Roman" w:cs="Times New Roman"/>
          <w:sz w:val="24"/>
          <w:szCs w:val="24"/>
        </w:rPr>
        <w:t xml:space="preserve"> A similar trend to that of Oregon, Washington, and California occurred among Mississippi, Louisiana, and Alabama.  Although meth</w:t>
      </w:r>
      <w:r w:rsidR="00CA6149">
        <w:rPr>
          <w:rFonts w:ascii="Times New Roman" w:hAnsi="Times New Roman" w:cs="Times New Roman"/>
          <w:sz w:val="24"/>
          <w:szCs w:val="24"/>
        </w:rPr>
        <w:t>-</w:t>
      </w:r>
      <w:r w:rsidR="00373902">
        <w:rPr>
          <w:rFonts w:ascii="Times New Roman" w:hAnsi="Times New Roman" w:cs="Times New Roman"/>
          <w:sz w:val="24"/>
          <w:szCs w:val="24"/>
        </w:rPr>
        <w:t>lab</w:t>
      </w:r>
      <w:r w:rsidR="00CA6149">
        <w:rPr>
          <w:rFonts w:ascii="Times New Roman" w:hAnsi="Times New Roman" w:cs="Times New Roman"/>
          <w:sz w:val="24"/>
          <w:szCs w:val="24"/>
        </w:rPr>
        <w:t xml:space="preserve"> </w:t>
      </w:r>
      <w:r w:rsidR="00373902">
        <w:rPr>
          <w:rFonts w:ascii="Times New Roman" w:hAnsi="Times New Roman" w:cs="Times New Roman"/>
          <w:sz w:val="24"/>
          <w:szCs w:val="24"/>
        </w:rPr>
        <w:t xml:space="preserve">incidents did decrease in Mississippi after </w:t>
      </w:r>
      <w:r w:rsidR="00CA6149">
        <w:rPr>
          <w:rFonts w:ascii="Times New Roman" w:hAnsi="Times New Roman" w:cs="Times New Roman"/>
          <w:sz w:val="24"/>
          <w:szCs w:val="24"/>
        </w:rPr>
        <w:t>the prescription-only law passed</w:t>
      </w:r>
      <w:r w:rsidR="00373902">
        <w:rPr>
          <w:rFonts w:ascii="Times New Roman" w:hAnsi="Times New Roman" w:cs="Times New Roman"/>
          <w:sz w:val="24"/>
          <w:szCs w:val="24"/>
        </w:rPr>
        <w:t>, meth</w:t>
      </w:r>
      <w:r w:rsidR="00CA6149">
        <w:rPr>
          <w:rFonts w:ascii="Times New Roman" w:hAnsi="Times New Roman" w:cs="Times New Roman"/>
          <w:sz w:val="24"/>
          <w:szCs w:val="24"/>
        </w:rPr>
        <w:t>-</w:t>
      </w:r>
      <w:r w:rsidR="00373902">
        <w:rPr>
          <w:rFonts w:ascii="Times New Roman" w:hAnsi="Times New Roman" w:cs="Times New Roman"/>
          <w:sz w:val="24"/>
          <w:szCs w:val="24"/>
        </w:rPr>
        <w:t>lab incidents also decreased in neighboring states of Louisiana and Alabama where no</w:t>
      </w:r>
      <w:r w:rsidR="004025B0">
        <w:rPr>
          <w:rFonts w:ascii="Times New Roman" w:hAnsi="Times New Roman" w:cs="Times New Roman"/>
          <w:sz w:val="24"/>
          <w:szCs w:val="24"/>
        </w:rPr>
        <w:t xml:space="preserve"> such regulation exists. Figure-</w:t>
      </w:r>
      <w:r w:rsidR="00373902">
        <w:rPr>
          <w:rFonts w:ascii="Times New Roman" w:hAnsi="Times New Roman" w:cs="Times New Roman"/>
          <w:sz w:val="24"/>
          <w:szCs w:val="24"/>
        </w:rPr>
        <w:t>2 illustrates this</w:t>
      </w:r>
      <w:r w:rsidR="00D76886">
        <w:rPr>
          <w:rFonts w:ascii="Times New Roman" w:hAnsi="Times New Roman" w:cs="Times New Roman"/>
          <w:sz w:val="24"/>
          <w:szCs w:val="24"/>
        </w:rPr>
        <w:t xml:space="preserve"> trend.</w:t>
      </w:r>
      <w:r w:rsidR="00373902">
        <w:rPr>
          <w:rFonts w:ascii="Times New Roman" w:hAnsi="Times New Roman" w:cs="Times New Roman"/>
          <w:sz w:val="24"/>
          <w:szCs w:val="24"/>
        </w:rPr>
        <w:t xml:space="preserve"> </w:t>
      </w:r>
    </w:p>
    <w:p w14:paraId="25FD0F6F" w14:textId="77777777" w:rsidR="00373902" w:rsidRDefault="00373902" w:rsidP="00373902">
      <w:pPr>
        <w:spacing w:line="480" w:lineRule="auto"/>
        <w:ind w:firstLine="720"/>
        <w:rPr>
          <w:rFonts w:ascii="Times New Roman" w:hAnsi="Times New Roman" w:cs="Times New Roman"/>
          <w:sz w:val="24"/>
          <w:szCs w:val="24"/>
        </w:rPr>
      </w:pPr>
      <w:r w:rsidRPr="00207F6B">
        <w:rPr>
          <w:rFonts w:ascii="Times New Roman" w:hAnsi="Times New Roman" w:cs="Times New Roman"/>
          <w:noProof/>
          <w:sz w:val="24"/>
          <w:szCs w:val="24"/>
        </w:rPr>
        <w:lastRenderedPageBreak/>
        <w:drawing>
          <wp:inline distT="0" distB="0" distL="0" distR="0" wp14:anchorId="5C9D128E" wp14:editId="10DDB804">
            <wp:extent cx="5419725" cy="3152775"/>
            <wp:effectExtent l="0" t="0" r="9525" b="952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45CC8B" w14:textId="77777777" w:rsidR="00D76886" w:rsidRDefault="00D76886" w:rsidP="00D76886">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04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A14">
        <w:rPr>
          <w:rFonts w:ascii="Times New Roman" w:hAnsi="Times New Roman" w:cs="Times New Roman"/>
          <w:sz w:val="24"/>
          <w:szCs w:val="24"/>
        </w:rPr>
        <w:t>(Source: justice.gov, 2013)</w:t>
      </w:r>
    </w:p>
    <w:p w14:paraId="28C4EBAE" w14:textId="77777777" w:rsidR="00373902" w:rsidRPr="00015902" w:rsidRDefault="009E7BD0" w:rsidP="00373902">
      <w:pPr>
        <w:spacing w:line="480" w:lineRule="auto"/>
        <w:ind w:firstLine="720"/>
        <w:rPr>
          <w:rFonts w:ascii="Times New Roman" w:hAnsi="Times New Roman" w:cs="Times New Roman"/>
          <w:sz w:val="24"/>
          <w:szCs w:val="24"/>
        </w:rPr>
      </w:pPr>
      <w:r>
        <w:rPr>
          <w:rFonts w:ascii="Times New Roman" w:hAnsi="Times New Roman" w:cs="Times New Roman"/>
          <w:sz w:val="24"/>
          <w:szCs w:val="24"/>
        </w:rPr>
        <w:t>Oklahoma’s meth-lab incidents declined</w:t>
      </w:r>
      <w:r w:rsidR="00373902">
        <w:rPr>
          <w:rFonts w:ascii="Times New Roman" w:hAnsi="Times New Roman" w:cs="Times New Roman"/>
          <w:sz w:val="24"/>
          <w:szCs w:val="24"/>
        </w:rPr>
        <w:t xml:space="preserve"> after </w:t>
      </w:r>
      <w:r>
        <w:rPr>
          <w:rFonts w:ascii="Times New Roman" w:hAnsi="Times New Roman" w:cs="Times New Roman"/>
          <w:sz w:val="24"/>
          <w:szCs w:val="24"/>
        </w:rPr>
        <w:t>its</w:t>
      </w:r>
      <w:r w:rsidR="0051597F" w:rsidRPr="00015902">
        <w:rPr>
          <w:rFonts w:ascii="Times New Roman" w:hAnsi="Times New Roman" w:cs="Times New Roman"/>
          <w:sz w:val="24"/>
          <w:szCs w:val="24"/>
        </w:rPr>
        <w:t xml:space="preserve"> </w:t>
      </w:r>
      <w:r w:rsidR="00373902" w:rsidRPr="00015902">
        <w:rPr>
          <w:rFonts w:ascii="Times New Roman" w:hAnsi="Times New Roman" w:cs="Times New Roman"/>
          <w:sz w:val="24"/>
          <w:szCs w:val="24"/>
        </w:rPr>
        <w:t>state legislature passed a bill in 2004</w:t>
      </w:r>
      <w:r w:rsidR="00373902">
        <w:rPr>
          <w:rFonts w:ascii="Times New Roman" w:hAnsi="Times New Roman" w:cs="Times New Roman"/>
          <w:sz w:val="24"/>
          <w:szCs w:val="24"/>
        </w:rPr>
        <w:t xml:space="preserve"> limiting the amount of </w:t>
      </w:r>
      <w:r w:rsidR="003A418F">
        <w:rPr>
          <w:rFonts w:ascii="Times New Roman" w:hAnsi="Times New Roman" w:cs="Times New Roman"/>
          <w:sz w:val="24"/>
          <w:szCs w:val="24"/>
        </w:rPr>
        <w:t>PSE-</w:t>
      </w:r>
      <w:r w:rsidR="00373902">
        <w:rPr>
          <w:rFonts w:ascii="Times New Roman" w:hAnsi="Times New Roman" w:cs="Times New Roman"/>
          <w:sz w:val="24"/>
          <w:szCs w:val="24"/>
        </w:rPr>
        <w:t>containing medication</w:t>
      </w:r>
      <w:r>
        <w:rPr>
          <w:rFonts w:ascii="Times New Roman" w:hAnsi="Times New Roman" w:cs="Times New Roman"/>
          <w:sz w:val="24"/>
          <w:szCs w:val="24"/>
        </w:rPr>
        <w:t xml:space="preserve">, </w:t>
      </w:r>
      <w:r w:rsidR="00373902">
        <w:rPr>
          <w:rFonts w:ascii="Times New Roman" w:hAnsi="Times New Roman" w:cs="Times New Roman"/>
          <w:sz w:val="24"/>
          <w:szCs w:val="24"/>
        </w:rPr>
        <w:t>which could be sold to individuals over specified intervals and</w:t>
      </w:r>
      <w:r w:rsidR="00373902" w:rsidRPr="00015902">
        <w:rPr>
          <w:rFonts w:ascii="Times New Roman" w:hAnsi="Times New Roman" w:cs="Times New Roman"/>
          <w:sz w:val="24"/>
          <w:szCs w:val="24"/>
        </w:rPr>
        <w:t xml:space="preserve"> requiring </w:t>
      </w:r>
      <w:r w:rsidR="003A418F">
        <w:rPr>
          <w:rFonts w:ascii="Times New Roman" w:hAnsi="Times New Roman" w:cs="Times New Roman"/>
          <w:sz w:val="24"/>
          <w:szCs w:val="24"/>
        </w:rPr>
        <w:t>PSE-</w:t>
      </w:r>
      <w:r w:rsidR="00373902" w:rsidRPr="00015902">
        <w:rPr>
          <w:rFonts w:ascii="Times New Roman" w:hAnsi="Times New Roman" w:cs="Times New Roman"/>
          <w:sz w:val="24"/>
          <w:szCs w:val="24"/>
        </w:rPr>
        <w:t>co</w:t>
      </w:r>
      <w:r w:rsidR="00373902">
        <w:rPr>
          <w:rFonts w:ascii="Times New Roman" w:hAnsi="Times New Roman" w:cs="Times New Roman"/>
          <w:sz w:val="24"/>
          <w:szCs w:val="24"/>
        </w:rPr>
        <w:t>ntaining medication to be sold behind the counter</w:t>
      </w:r>
      <w:r w:rsidR="00373902" w:rsidRPr="00015902">
        <w:rPr>
          <w:rFonts w:ascii="Times New Roman" w:hAnsi="Times New Roman" w:cs="Times New Roman"/>
          <w:sz w:val="24"/>
          <w:szCs w:val="24"/>
        </w:rPr>
        <w:t xml:space="preserve">.  </w:t>
      </w:r>
      <w:r w:rsidR="00D23777">
        <w:rPr>
          <w:rFonts w:ascii="Times New Roman" w:hAnsi="Times New Roman" w:cs="Times New Roman"/>
          <w:sz w:val="24"/>
          <w:szCs w:val="24"/>
        </w:rPr>
        <w:t>From</w:t>
      </w:r>
      <w:r w:rsidR="00373902" w:rsidRPr="00015902">
        <w:rPr>
          <w:rFonts w:ascii="Times New Roman" w:hAnsi="Times New Roman" w:cs="Times New Roman"/>
          <w:sz w:val="24"/>
          <w:szCs w:val="24"/>
        </w:rPr>
        <w:t xml:space="preserve"> 2004 to 2007, meth lab incidents continued to decrease in Oklahoma, as well as in Missouri and Arkansas.  </w:t>
      </w:r>
      <w:r w:rsidR="009025B4">
        <w:rPr>
          <w:rFonts w:ascii="Times New Roman" w:hAnsi="Times New Roman" w:cs="Times New Roman"/>
          <w:sz w:val="24"/>
          <w:szCs w:val="24"/>
        </w:rPr>
        <w:t>From</w:t>
      </w:r>
      <w:r w:rsidR="009025B4" w:rsidRPr="00015902">
        <w:rPr>
          <w:rFonts w:ascii="Times New Roman" w:hAnsi="Times New Roman" w:cs="Times New Roman"/>
          <w:sz w:val="24"/>
          <w:szCs w:val="24"/>
        </w:rPr>
        <w:t xml:space="preserve"> </w:t>
      </w:r>
      <w:r w:rsidR="00373902" w:rsidRPr="00015902">
        <w:rPr>
          <w:rFonts w:ascii="Times New Roman" w:hAnsi="Times New Roman" w:cs="Times New Roman"/>
          <w:sz w:val="24"/>
          <w:szCs w:val="24"/>
        </w:rPr>
        <w:t>2007 to 2009, meth lab related incidents in all three states increased (EI</w:t>
      </w:r>
      <w:r w:rsidR="00373902">
        <w:rPr>
          <w:rFonts w:ascii="Times New Roman" w:hAnsi="Times New Roman" w:cs="Times New Roman"/>
          <w:sz w:val="24"/>
          <w:szCs w:val="24"/>
        </w:rPr>
        <w:t>G, 2011</w:t>
      </w:r>
      <w:r w:rsidR="00373902" w:rsidRPr="00015902">
        <w:rPr>
          <w:rFonts w:ascii="Times New Roman" w:hAnsi="Times New Roman" w:cs="Times New Roman"/>
          <w:sz w:val="24"/>
          <w:szCs w:val="24"/>
        </w:rPr>
        <w:t>).</w:t>
      </w:r>
      <w:r w:rsidR="004025B0">
        <w:rPr>
          <w:rFonts w:ascii="Times New Roman" w:hAnsi="Times New Roman" w:cs="Times New Roman"/>
          <w:sz w:val="24"/>
          <w:szCs w:val="24"/>
        </w:rPr>
        <w:t xml:space="preserve">  Figure-</w:t>
      </w:r>
      <w:r w:rsidR="00373902">
        <w:rPr>
          <w:rFonts w:ascii="Times New Roman" w:hAnsi="Times New Roman" w:cs="Times New Roman"/>
          <w:sz w:val="24"/>
          <w:szCs w:val="24"/>
        </w:rPr>
        <w:t>3</w:t>
      </w:r>
      <w:r w:rsidR="00373902" w:rsidRPr="00015902">
        <w:rPr>
          <w:rFonts w:ascii="Times New Roman" w:hAnsi="Times New Roman" w:cs="Times New Roman"/>
          <w:sz w:val="24"/>
          <w:szCs w:val="24"/>
        </w:rPr>
        <w:t xml:space="preserve"> illustrates this trend.</w:t>
      </w:r>
    </w:p>
    <w:p w14:paraId="25923D5E"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noProof/>
          <w:sz w:val="24"/>
          <w:szCs w:val="24"/>
        </w:rPr>
        <w:lastRenderedPageBreak/>
        <w:drawing>
          <wp:inline distT="0" distB="0" distL="0" distR="0" wp14:anchorId="24E9308B" wp14:editId="20F81C17">
            <wp:extent cx="5572125" cy="3248025"/>
            <wp:effectExtent l="0" t="0" r="9525" b="9525"/>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48F9BD" w14:textId="77777777" w:rsidR="00B10D69" w:rsidRPr="00D31A14" w:rsidRDefault="00D76886" w:rsidP="00D31A14">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02C1" w:rsidRPr="00D31A14">
        <w:rPr>
          <w:rFonts w:ascii="Times New Roman" w:hAnsi="Times New Roman" w:cs="Times New Roman"/>
          <w:sz w:val="24"/>
          <w:szCs w:val="24"/>
        </w:rPr>
        <w:t xml:space="preserve">(Source: </w:t>
      </w:r>
      <w:r w:rsidR="00B10D69" w:rsidRPr="00D31A14">
        <w:rPr>
          <w:rFonts w:ascii="Times New Roman" w:hAnsi="Times New Roman" w:cs="Times New Roman"/>
          <w:sz w:val="24"/>
          <w:szCs w:val="24"/>
        </w:rPr>
        <w:t>justice.gov, 2013)</w:t>
      </w:r>
    </w:p>
    <w:p w14:paraId="68A1C982" w14:textId="742AFA05" w:rsidR="00373902" w:rsidRDefault="00373902" w:rsidP="008A1275">
      <w:pPr>
        <w:spacing w:line="480" w:lineRule="auto"/>
        <w:rPr>
          <w:rFonts w:ascii="Times New Roman" w:hAnsi="Times New Roman" w:cs="Times New Roman"/>
          <w:sz w:val="24"/>
          <w:szCs w:val="24"/>
        </w:rPr>
      </w:pPr>
      <w:r w:rsidRPr="008A1275">
        <w:rPr>
          <w:rFonts w:ascii="Times New Roman" w:hAnsi="Times New Roman" w:cs="Times New Roman"/>
          <w:sz w:val="24"/>
          <w:szCs w:val="24"/>
        </w:rPr>
        <w:t xml:space="preserve">The decrease in meth lab incidents in states with and without prescription requirements for </w:t>
      </w:r>
      <w:r w:rsidR="00F31E54" w:rsidRPr="008A1275">
        <w:rPr>
          <w:rFonts w:ascii="Times New Roman" w:hAnsi="Times New Roman" w:cs="Times New Roman"/>
          <w:sz w:val="24"/>
          <w:szCs w:val="24"/>
        </w:rPr>
        <w:t>PSE-</w:t>
      </w:r>
      <w:r w:rsidRPr="008A1275">
        <w:rPr>
          <w:rFonts w:ascii="Times New Roman" w:hAnsi="Times New Roman" w:cs="Times New Roman"/>
          <w:sz w:val="24"/>
          <w:szCs w:val="24"/>
        </w:rPr>
        <w:t xml:space="preserve">containing medications is evidence that the legislation passed in Mississippi and Oregon may not be a primary factor in </w:t>
      </w:r>
      <w:r w:rsidR="009025B4" w:rsidRPr="008A1275">
        <w:rPr>
          <w:rFonts w:ascii="Times New Roman" w:hAnsi="Times New Roman" w:cs="Times New Roman"/>
          <w:sz w:val="24"/>
          <w:szCs w:val="24"/>
        </w:rPr>
        <w:t xml:space="preserve">their respective </w:t>
      </w:r>
      <w:r w:rsidRPr="008A1275">
        <w:rPr>
          <w:rFonts w:ascii="Times New Roman" w:hAnsi="Times New Roman" w:cs="Times New Roman"/>
          <w:sz w:val="24"/>
          <w:szCs w:val="24"/>
        </w:rPr>
        <w:t xml:space="preserve">decreases. </w:t>
      </w:r>
      <w:r w:rsidR="00705D93" w:rsidRPr="008A1275">
        <w:rPr>
          <w:rFonts w:ascii="Times New Roman" w:hAnsi="Times New Roman" w:cs="Times New Roman"/>
          <w:sz w:val="24"/>
          <w:szCs w:val="24"/>
        </w:rPr>
        <w:t>I</w:t>
      </w:r>
      <w:r w:rsidR="006D4E9B" w:rsidRPr="008A1275">
        <w:rPr>
          <w:rFonts w:ascii="Times New Roman" w:hAnsi="Times New Roman" w:cs="Times New Roman"/>
          <w:sz w:val="24"/>
          <w:szCs w:val="24"/>
        </w:rPr>
        <w:t xml:space="preserve">ncreasing </w:t>
      </w:r>
      <w:r w:rsidR="008F0417" w:rsidRPr="008A1275">
        <w:rPr>
          <w:rFonts w:ascii="Times New Roman" w:hAnsi="Times New Roman" w:cs="Times New Roman"/>
          <w:sz w:val="24"/>
          <w:szCs w:val="24"/>
        </w:rPr>
        <w:t xml:space="preserve">methamphetamine supply from Mexico </w:t>
      </w:r>
      <w:r w:rsidR="00705D93" w:rsidRPr="008A1275">
        <w:rPr>
          <w:rFonts w:ascii="Times New Roman" w:hAnsi="Times New Roman" w:cs="Times New Roman"/>
          <w:sz w:val="24"/>
          <w:szCs w:val="24"/>
        </w:rPr>
        <w:t>as a substitute to domestically produced</w:t>
      </w:r>
      <w:r w:rsidR="008F0417" w:rsidRPr="008A1275">
        <w:rPr>
          <w:rFonts w:ascii="Times New Roman" w:hAnsi="Times New Roman" w:cs="Times New Roman"/>
          <w:sz w:val="24"/>
          <w:szCs w:val="24"/>
        </w:rPr>
        <w:t xml:space="preserve"> methamphetamine </w:t>
      </w:r>
      <w:r w:rsidR="00705D93" w:rsidRPr="008A1275">
        <w:rPr>
          <w:rFonts w:ascii="Times New Roman" w:hAnsi="Times New Roman" w:cs="Times New Roman"/>
          <w:sz w:val="24"/>
          <w:szCs w:val="24"/>
        </w:rPr>
        <w:t>is</w:t>
      </w:r>
      <w:r w:rsidR="008F0417" w:rsidRPr="008A1275">
        <w:rPr>
          <w:rFonts w:ascii="Times New Roman" w:hAnsi="Times New Roman" w:cs="Times New Roman"/>
          <w:sz w:val="24"/>
          <w:szCs w:val="24"/>
        </w:rPr>
        <w:t xml:space="preserve"> more likely </w:t>
      </w:r>
      <w:r w:rsidR="00705D93" w:rsidRPr="008A1275">
        <w:rPr>
          <w:rFonts w:ascii="Times New Roman" w:hAnsi="Times New Roman" w:cs="Times New Roman"/>
          <w:sz w:val="24"/>
          <w:szCs w:val="24"/>
        </w:rPr>
        <w:t>the primary reason</w:t>
      </w:r>
      <w:r w:rsidR="008F0417" w:rsidRPr="008A1275">
        <w:rPr>
          <w:rFonts w:ascii="Times New Roman" w:hAnsi="Times New Roman" w:cs="Times New Roman"/>
          <w:sz w:val="24"/>
          <w:szCs w:val="24"/>
        </w:rPr>
        <w:t xml:space="preserve"> for the decrease in methamphetamine lab incidents in these states (EIG, 2011).</w:t>
      </w:r>
    </w:p>
    <w:p w14:paraId="21BC7830" w14:textId="77777777" w:rsidR="00B10D69" w:rsidRPr="008A1275" w:rsidRDefault="00B10D69" w:rsidP="008A1275">
      <w:pPr>
        <w:pStyle w:val="Heading2"/>
        <w:rPr>
          <w:rFonts w:ascii="Times New Roman" w:hAnsi="Times New Roman" w:cs="Times New Roman"/>
          <w:b w:val="0"/>
          <w:i/>
          <w:sz w:val="24"/>
          <w:szCs w:val="24"/>
        </w:rPr>
      </w:pPr>
      <w:bookmarkStart w:id="7" w:name="_Toc380151746"/>
      <w:r w:rsidRPr="008A1275">
        <w:rPr>
          <w:rFonts w:ascii="Times New Roman" w:hAnsi="Times New Roman" w:cs="Times New Roman"/>
          <w:b w:val="0"/>
          <w:i/>
          <w:sz w:val="24"/>
          <w:szCs w:val="24"/>
        </w:rPr>
        <w:t>Meth Problem in the USA</w:t>
      </w:r>
      <w:bookmarkEnd w:id="7"/>
    </w:p>
    <w:p w14:paraId="565B9BDC" w14:textId="77777777" w:rsidR="00984FFB" w:rsidRDefault="00833376"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Meth</w:t>
      </w:r>
      <w:r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poses a serious problem in the United States. According to the 2006 study by Scott and Dedel for Community Oriented Policing Services, production of methamphetamine generally occurs in one of two types of labs:  the large scale, high-product yielding super lab and the small scale, low-product yielding mom and pop lab. </w:t>
      </w:r>
    </w:p>
    <w:p w14:paraId="13771945" w14:textId="77777777" w:rsidR="00B10D69" w:rsidRPr="00D31A14" w:rsidRDefault="00C7390C"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Purchasing</w:t>
      </w:r>
      <w:r w:rsidR="00B10D69" w:rsidRPr="00D31A14">
        <w:rPr>
          <w:rFonts w:ascii="Times New Roman" w:hAnsi="Times New Roman" w:cs="Times New Roman"/>
          <w:sz w:val="24"/>
          <w:szCs w:val="24"/>
        </w:rPr>
        <w:t xml:space="preserve"> </w:t>
      </w:r>
      <w:r w:rsidR="00984FFB">
        <w:rPr>
          <w:rFonts w:ascii="Times New Roman" w:hAnsi="Times New Roman" w:cs="Times New Roman"/>
          <w:sz w:val="24"/>
          <w:szCs w:val="24"/>
        </w:rPr>
        <w:t>PSE</w:t>
      </w:r>
      <w:r w:rsidR="00B10D69" w:rsidRPr="00D31A14">
        <w:rPr>
          <w:rFonts w:ascii="Times New Roman" w:hAnsi="Times New Roman" w:cs="Times New Roman"/>
          <w:sz w:val="24"/>
          <w:szCs w:val="24"/>
        </w:rPr>
        <w:t xml:space="preserve">-containing medication is only one of many ways that methamphetamine manufacturers can acquire the substance.  Other methods of acquiring </w:t>
      </w:r>
      <w:r w:rsidR="00984FFB">
        <w:rPr>
          <w:rFonts w:ascii="Times New Roman" w:hAnsi="Times New Roman" w:cs="Times New Roman"/>
          <w:sz w:val="24"/>
          <w:szCs w:val="24"/>
        </w:rPr>
        <w:t>PSE</w:t>
      </w:r>
      <w:r w:rsidR="00B10D69" w:rsidRPr="00D31A14">
        <w:rPr>
          <w:rFonts w:ascii="Times New Roman" w:hAnsi="Times New Roman" w:cs="Times New Roman"/>
          <w:sz w:val="24"/>
          <w:szCs w:val="24"/>
        </w:rPr>
        <w:t xml:space="preserve"> for illicit uses include theft, </w:t>
      </w:r>
      <w:r w:rsidR="00B10D69" w:rsidRPr="00D31A14">
        <w:rPr>
          <w:rFonts w:ascii="Times New Roman" w:hAnsi="Times New Roman" w:cs="Times New Roman"/>
          <w:sz w:val="24"/>
          <w:szCs w:val="24"/>
        </w:rPr>
        <w:lastRenderedPageBreak/>
        <w:t>smuggling, intentional mislabeling of conta</w:t>
      </w:r>
      <w:r w:rsidRPr="00D31A14">
        <w:rPr>
          <w:rFonts w:ascii="Times New Roman" w:hAnsi="Times New Roman" w:cs="Times New Roman"/>
          <w:sz w:val="24"/>
          <w:szCs w:val="24"/>
        </w:rPr>
        <w:t>iners containing the substance</w:t>
      </w:r>
      <w:r w:rsidR="00B10D69" w:rsidRPr="00D31A14">
        <w:rPr>
          <w:rFonts w:ascii="Times New Roman" w:hAnsi="Times New Roman" w:cs="Times New Roman"/>
          <w:sz w:val="24"/>
          <w:szCs w:val="24"/>
        </w:rPr>
        <w:t xml:space="preserve">, </w:t>
      </w:r>
      <w:r w:rsidR="001739DD">
        <w:rPr>
          <w:rFonts w:ascii="Times New Roman" w:hAnsi="Times New Roman" w:cs="Times New Roman"/>
          <w:sz w:val="24"/>
          <w:szCs w:val="24"/>
        </w:rPr>
        <w:t>or even</w:t>
      </w:r>
      <w:r w:rsidR="00B10D69" w:rsidRPr="00D31A14">
        <w:rPr>
          <w:rFonts w:ascii="Times New Roman" w:hAnsi="Times New Roman" w:cs="Times New Roman"/>
          <w:sz w:val="24"/>
          <w:szCs w:val="24"/>
        </w:rPr>
        <w:t xml:space="preserve"> synthesizing the substances through chemical processes using unregulated substances</w:t>
      </w:r>
      <w:r w:rsidRPr="00D31A14">
        <w:rPr>
          <w:rFonts w:ascii="Times New Roman" w:hAnsi="Times New Roman" w:cs="Times New Roman"/>
          <w:sz w:val="24"/>
          <w:szCs w:val="24"/>
        </w:rPr>
        <w:t xml:space="preserve"> etc.</w:t>
      </w:r>
      <w:r w:rsidR="00B10D69" w:rsidRPr="00D31A14">
        <w:rPr>
          <w:rFonts w:ascii="Times New Roman" w:hAnsi="Times New Roman" w:cs="Times New Roman"/>
          <w:sz w:val="24"/>
          <w:szCs w:val="24"/>
        </w:rPr>
        <w:t xml:space="preserve"> (Scott &amp; Dedel, 2006).</w:t>
      </w:r>
    </w:p>
    <w:p w14:paraId="5B113771" w14:textId="77777777" w:rsidR="00FD3775" w:rsidRDefault="00833376" w:rsidP="00FD3775">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According to recent estimates by the Drug Enforcement Administration</w:t>
      </w:r>
      <w:r w:rsidR="00B815FA">
        <w:rPr>
          <w:rFonts w:ascii="Times New Roman" w:hAnsi="Times New Roman" w:cs="Times New Roman"/>
          <w:sz w:val="24"/>
          <w:szCs w:val="24"/>
        </w:rPr>
        <w:t xml:space="preserve"> (DEA)</w:t>
      </w:r>
      <w:r>
        <w:rPr>
          <w:rFonts w:ascii="Times New Roman" w:hAnsi="Times New Roman" w:cs="Times New Roman"/>
          <w:sz w:val="24"/>
          <w:szCs w:val="24"/>
        </w:rPr>
        <w:t>, 80 percent of American meth is smuggled into this country from foreign sources, especially Mexico.</w:t>
      </w:r>
      <w:r w:rsidR="0055520F">
        <w:rPr>
          <w:rStyle w:val="FootnoteReference"/>
          <w:rFonts w:ascii="Times New Roman" w:hAnsi="Times New Roman" w:cs="Times New Roman"/>
          <w:sz w:val="24"/>
          <w:szCs w:val="24"/>
        </w:rPr>
        <w:footnoteReference w:id="1"/>
      </w:r>
      <w:r w:rsidR="00921ACB">
        <w:rPr>
          <w:rFonts w:ascii="Times New Roman" w:hAnsi="Times New Roman" w:cs="Times New Roman"/>
          <w:sz w:val="24"/>
          <w:szCs w:val="24"/>
        </w:rPr>
        <w:t xml:space="preserve"> </w:t>
      </w:r>
      <w:r w:rsidR="00B815FA">
        <w:rPr>
          <w:rFonts w:ascii="Times New Roman" w:hAnsi="Times New Roman" w:cs="Times New Roman"/>
          <w:sz w:val="24"/>
          <w:szCs w:val="24"/>
        </w:rPr>
        <w:t>The DEA’s 2013 Drug Threat Assessment Summary reported that Mexican dominance of the American meth market has been increasing rapidly over the past several years</w:t>
      </w:r>
      <w:r w:rsidR="00FD3775">
        <w:rPr>
          <w:rFonts w:ascii="Times New Roman" w:hAnsi="Times New Roman" w:cs="Times New Roman"/>
          <w:sz w:val="24"/>
          <w:szCs w:val="24"/>
        </w:rPr>
        <w:t>—</w:t>
      </w:r>
      <w:r w:rsidR="00B815FA">
        <w:rPr>
          <w:rFonts w:ascii="Times New Roman" w:hAnsi="Times New Roman" w:cs="Times New Roman"/>
          <w:sz w:val="24"/>
          <w:szCs w:val="24"/>
        </w:rPr>
        <w:t xml:space="preserve">so too has the purity and </w:t>
      </w:r>
      <w:r w:rsidR="00FD3775">
        <w:rPr>
          <w:rFonts w:ascii="Times New Roman" w:hAnsi="Times New Roman" w:cs="Times New Roman"/>
          <w:sz w:val="24"/>
          <w:szCs w:val="24"/>
        </w:rPr>
        <w:t xml:space="preserve">affordability of the Mexican product. </w:t>
      </w:r>
    </w:p>
    <w:p w14:paraId="3E88DFEA" w14:textId="31ABAD57" w:rsidR="007E6A4F" w:rsidRPr="00D31A14" w:rsidRDefault="007209AA" w:rsidP="00FD3775">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Ultimately</w:t>
      </w:r>
      <w:r w:rsidR="00FD3775">
        <w:rPr>
          <w:rFonts w:ascii="Times New Roman" w:hAnsi="Times New Roman" w:cs="Times New Roman"/>
          <w:sz w:val="24"/>
          <w:szCs w:val="24"/>
        </w:rPr>
        <w:t xml:space="preserve">, </w:t>
      </w:r>
      <w:r>
        <w:rPr>
          <w:rFonts w:ascii="Times New Roman" w:hAnsi="Times New Roman" w:cs="Times New Roman"/>
          <w:sz w:val="24"/>
          <w:szCs w:val="24"/>
        </w:rPr>
        <w:t>t</w:t>
      </w:r>
      <w:r w:rsidR="00B10D69" w:rsidRPr="00D31A14">
        <w:rPr>
          <w:rFonts w:ascii="Times New Roman" w:hAnsi="Times New Roman" w:cs="Times New Roman"/>
          <w:sz w:val="24"/>
          <w:szCs w:val="24"/>
        </w:rPr>
        <w:t xml:space="preserve">here are </w:t>
      </w:r>
      <w:r>
        <w:rPr>
          <w:rFonts w:ascii="Times New Roman" w:hAnsi="Times New Roman" w:cs="Times New Roman"/>
          <w:sz w:val="24"/>
          <w:szCs w:val="24"/>
        </w:rPr>
        <w:t>various</w:t>
      </w:r>
      <w:r w:rsidR="00B10D69" w:rsidRPr="00D31A14">
        <w:rPr>
          <w:rFonts w:ascii="Times New Roman" w:hAnsi="Times New Roman" w:cs="Times New Roman"/>
          <w:sz w:val="24"/>
          <w:szCs w:val="24"/>
        </w:rPr>
        <w:t xml:space="preserve"> alternat</w:t>
      </w:r>
      <w:r w:rsidR="008E1493">
        <w:rPr>
          <w:rFonts w:ascii="Times New Roman" w:hAnsi="Times New Roman" w:cs="Times New Roman"/>
          <w:sz w:val="24"/>
          <w:szCs w:val="24"/>
        </w:rPr>
        <w:t>ive methods</w:t>
      </w:r>
      <w:r w:rsidR="006A4AB1">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for </w:t>
      </w:r>
      <w:r w:rsidR="001739DD">
        <w:rPr>
          <w:rFonts w:ascii="Times New Roman" w:hAnsi="Times New Roman" w:cs="Times New Roman"/>
          <w:sz w:val="24"/>
          <w:szCs w:val="24"/>
        </w:rPr>
        <w:t xml:space="preserve">acquiring methamphetamine, and </w:t>
      </w:r>
      <w:r w:rsidR="00B10D69" w:rsidRPr="00D31A14">
        <w:rPr>
          <w:rFonts w:ascii="Times New Roman" w:hAnsi="Times New Roman" w:cs="Times New Roman"/>
          <w:sz w:val="24"/>
          <w:szCs w:val="24"/>
        </w:rPr>
        <w:t xml:space="preserve">obtaining </w:t>
      </w:r>
      <w:r w:rsidR="001739DD">
        <w:rPr>
          <w:rFonts w:ascii="Times New Roman" w:hAnsi="Times New Roman" w:cs="Times New Roman"/>
          <w:sz w:val="24"/>
          <w:szCs w:val="24"/>
        </w:rPr>
        <w:t xml:space="preserve">nonprescription </w:t>
      </w:r>
      <w:r w:rsidR="00984FFB">
        <w:rPr>
          <w:rFonts w:ascii="Times New Roman" w:hAnsi="Times New Roman" w:cs="Times New Roman"/>
          <w:sz w:val="24"/>
          <w:szCs w:val="24"/>
        </w:rPr>
        <w:t>PSE</w:t>
      </w:r>
      <w:r>
        <w:rPr>
          <w:rFonts w:ascii="Times New Roman" w:hAnsi="Times New Roman" w:cs="Times New Roman"/>
          <w:sz w:val="24"/>
          <w:szCs w:val="24"/>
        </w:rPr>
        <w:t xml:space="preserve"> for illegal use</w:t>
      </w:r>
      <w:r w:rsidR="00B10D69" w:rsidRPr="00D31A14">
        <w:rPr>
          <w:rFonts w:ascii="Times New Roman" w:hAnsi="Times New Roman" w:cs="Times New Roman"/>
          <w:sz w:val="24"/>
          <w:szCs w:val="24"/>
        </w:rPr>
        <w:t xml:space="preserve"> is only one </w:t>
      </w:r>
      <w:r w:rsidR="001739DD">
        <w:rPr>
          <w:rFonts w:ascii="Times New Roman" w:hAnsi="Times New Roman" w:cs="Times New Roman"/>
          <w:sz w:val="24"/>
          <w:szCs w:val="24"/>
        </w:rPr>
        <w:t>means of making or acquiring methamphetamine</w:t>
      </w:r>
      <w:r w:rsidR="00B10D69" w:rsidRPr="00D31A14">
        <w:rPr>
          <w:rFonts w:ascii="Times New Roman" w:hAnsi="Times New Roman" w:cs="Times New Roman"/>
          <w:sz w:val="24"/>
          <w:szCs w:val="24"/>
        </w:rPr>
        <w:t xml:space="preserve">  </w:t>
      </w:r>
    </w:p>
    <w:p w14:paraId="2402E322" w14:textId="77777777" w:rsidR="00B10D69" w:rsidRPr="004505DD" w:rsidRDefault="00B10D69" w:rsidP="00D31A14">
      <w:pPr>
        <w:pStyle w:val="Heading2"/>
        <w:spacing w:before="120" w:after="120" w:line="480" w:lineRule="auto"/>
        <w:rPr>
          <w:rFonts w:ascii="Times New Roman" w:hAnsi="Times New Roman" w:cs="Times New Roman"/>
          <w:b w:val="0"/>
          <w:i/>
          <w:sz w:val="24"/>
          <w:szCs w:val="24"/>
        </w:rPr>
      </w:pPr>
      <w:bookmarkStart w:id="8" w:name="_Toc380151747"/>
      <w:r w:rsidRPr="004505DD">
        <w:rPr>
          <w:rFonts w:ascii="Times New Roman" w:hAnsi="Times New Roman" w:cs="Times New Roman"/>
          <w:b w:val="0"/>
          <w:i/>
          <w:sz w:val="24"/>
          <w:szCs w:val="24"/>
        </w:rPr>
        <w:t>Meth Problem in WV</w:t>
      </w:r>
      <w:bookmarkEnd w:id="8"/>
    </w:p>
    <w:p w14:paraId="1DD06200" w14:textId="77777777" w:rsidR="002971F8"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The West Virginia Board of Pharmacy published an article in June 2006 </w:t>
      </w:r>
      <w:r w:rsidR="005519A5">
        <w:rPr>
          <w:rFonts w:ascii="Times New Roman" w:hAnsi="Times New Roman" w:cs="Times New Roman"/>
          <w:sz w:val="24"/>
          <w:szCs w:val="24"/>
        </w:rPr>
        <w:t>that outlined</w:t>
      </w:r>
      <w:r w:rsidR="005519A5"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the effects of </w:t>
      </w:r>
      <w:r w:rsidR="005519A5">
        <w:rPr>
          <w:rFonts w:ascii="Times New Roman" w:hAnsi="Times New Roman" w:cs="Times New Roman"/>
          <w:sz w:val="24"/>
          <w:szCs w:val="24"/>
        </w:rPr>
        <w:t xml:space="preserve">the Federal Combat Methamphetamine Epidemic Act, which went into effect in April that year. </w:t>
      </w:r>
      <w:r w:rsidRPr="00D31A14">
        <w:rPr>
          <w:rFonts w:ascii="Times New Roman" w:hAnsi="Times New Roman" w:cs="Times New Roman"/>
          <w:sz w:val="24"/>
          <w:szCs w:val="24"/>
        </w:rPr>
        <w:t xml:space="preserve"> </w:t>
      </w:r>
      <w:r w:rsidR="00A52AE6">
        <w:rPr>
          <w:rFonts w:ascii="Times New Roman" w:hAnsi="Times New Roman" w:cs="Times New Roman"/>
          <w:sz w:val="24"/>
          <w:szCs w:val="24"/>
        </w:rPr>
        <w:t>Under</w:t>
      </w:r>
      <w:r w:rsidRPr="00D31A14">
        <w:rPr>
          <w:rFonts w:ascii="Times New Roman" w:hAnsi="Times New Roman" w:cs="Times New Roman"/>
          <w:sz w:val="24"/>
          <w:szCs w:val="24"/>
        </w:rPr>
        <w:t xml:space="preserve"> the law, retailers are prohibited from selling more than 3.6 grams of </w:t>
      </w:r>
      <w:r w:rsidR="00912E48">
        <w:rPr>
          <w:rFonts w:ascii="Times New Roman" w:hAnsi="Times New Roman" w:cs="Times New Roman"/>
          <w:sz w:val="24"/>
          <w:szCs w:val="24"/>
        </w:rPr>
        <w:t>PSE</w:t>
      </w:r>
      <w:r w:rsidRPr="00D31A14">
        <w:rPr>
          <w:rFonts w:ascii="Times New Roman" w:hAnsi="Times New Roman" w:cs="Times New Roman"/>
          <w:sz w:val="24"/>
          <w:szCs w:val="24"/>
        </w:rPr>
        <w:t xml:space="preserve"> per day per consumer, consumers are prohibited from purchasing more than 9 grams of</w:t>
      </w:r>
      <w:r w:rsidR="00912E48">
        <w:rPr>
          <w:rFonts w:ascii="Times New Roman" w:hAnsi="Times New Roman" w:cs="Times New Roman"/>
          <w:sz w:val="24"/>
          <w:szCs w:val="24"/>
        </w:rPr>
        <w:t xml:space="preserve"> PSE</w:t>
      </w:r>
      <w:r w:rsidRPr="00D31A14">
        <w:rPr>
          <w:rFonts w:ascii="Times New Roman" w:hAnsi="Times New Roman" w:cs="Times New Roman"/>
          <w:sz w:val="24"/>
          <w:szCs w:val="24"/>
        </w:rPr>
        <w:t xml:space="preserve"> per 30 day period, non-liquid forms of </w:t>
      </w:r>
      <w:r w:rsidR="00912E48">
        <w:rPr>
          <w:rFonts w:ascii="Times New Roman" w:hAnsi="Times New Roman" w:cs="Times New Roman"/>
          <w:sz w:val="24"/>
          <w:szCs w:val="24"/>
        </w:rPr>
        <w:t xml:space="preserve">PSE </w:t>
      </w:r>
      <w:r w:rsidRPr="00D31A14">
        <w:rPr>
          <w:rFonts w:ascii="Times New Roman" w:hAnsi="Times New Roman" w:cs="Times New Roman"/>
          <w:sz w:val="24"/>
          <w:szCs w:val="24"/>
        </w:rPr>
        <w:t xml:space="preserve">containing products must be sold in blister with no more than two dosages or in unit dose packages or pouches and mail-order companies are prohibited from selling more than 7.5 grams of </w:t>
      </w:r>
      <w:r w:rsidR="00912E48">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 to any one customer within a 30 day period.  </w:t>
      </w:r>
    </w:p>
    <w:p w14:paraId="5E4C5AE3"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As of September 30, 2006, all </w:t>
      </w:r>
      <w:r w:rsidR="00912E48">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medications must be placed behind a counter inaccessible to customers or locked in a display case.  Retailers must give the product directly to the customer.  Retailers must maintain a logbook of information on transactions involving </w:t>
      </w:r>
      <w:r w:rsidR="00912E48">
        <w:rPr>
          <w:rFonts w:ascii="Times New Roman" w:hAnsi="Times New Roman" w:cs="Times New Roman"/>
          <w:sz w:val="24"/>
          <w:szCs w:val="24"/>
        </w:rPr>
        <w:t>PSE-</w:t>
      </w:r>
      <w:r w:rsidRPr="00D31A14">
        <w:rPr>
          <w:rFonts w:ascii="Times New Roman" w:hAnsi="Times New Roman" w:cs="Times New Roman"/>
          <w:sz w:val="24"/>
          <w:szCs w:val="24"/>
        </w:rPr>
        <w:t xml:space="preserve">containing products. The logbook must contain the purchaser’s signature, name and address, the date and time of the sale, the name of the product sold, and the quantity of the product sold. Retailers may only sell </w:t>
      </w:r>
      <w:r w:rsidR="00912E48">
        <w:rPr>
          <w:rFonts w:ascii="Times New Roman" w:hAnsi="Times New Roman" w:cs="Times New Roman"/>
          <w:sz w:val="24"/>
          <w:szCs w:val="24"/>
        </w:rPr>
        <w:t>PSE-</w:t>
      </w:r>
      <w:r w:rsidRPr="00D31A14">
        <w:rPr>
          <w:rFonts w:ascii="Times New Roman" w:hAnsi="Times New Roman" w:cs="Times New Roman"/>
          <w:sz w:val="24"/>
          <w:szCs w:val="24"/>
        </w:rPr>
        <w:t xml:space="preserve">containing medication to customers with a state or federal government identification card.  Retailers </w:t>
      </w:r>
      <w:r w:rsidRPr="00D31A14">
        <w:rPr>
          <w:rFonts w:ascii="Times New Roman" w:hAnsi="Times New Roman" w:cs="Times New Roman"/>
          <w:sz w:val="24"/>
          <w:szCs w:val="24"/>
        </w:rPr>
        <w:lastRenderedPageBreak/>
        <w:t xml:space="preserve">must train applicable sales personnel to ensure that they understand the requirements of </w:t>
      </w:r>
      <w:r w:rsidR="00912E48">
        <w:rPr>
          <w:rFonts w:ascii="Times New Roman" w:hAnsi="Times New Roman" w:cs="Times New Roman"/>
          <w:sz w:val="24"/>
          <w:szCs w:val="24"/>
        </w:rPr>
        <w:t>PSE-</w:t>
      </w:r>
      <w:r w:rsidRPr="00D31A14">
        <w:rPr>
          <w:rFonts w:ascii="Times New Roman" w:hAnsi="Times New Roman" w:cs="Times New Roman"/>
          <w:sz w:val="24"/>
          <w:szCs w:val="24"/>
        </w:rPr>
        <w:t>containing product sales and submit self-certifications to the attorney general in this regard.  In West Virginia specifically, single active ingredient products are required to be kept behind the pharmacy counter, and electronic reporting of sales of single active ingredient products was required to be put i</w:t>
      </w:r>
      <w:r w:rsidR="00CB62CC" w:rsidRPr="00D31A14">
        <w:rPr>
          <w:rFonts w:ascii="Times New Roman" w:hAnsi="Times New Roman" w:cs="Times New Roman"/>
          <w:sz w:val="24"/>
          <w:szCs w:val="24"/>
        </w:rPr>
        <w:t>nto effect by January 1, 2007 (nabp.net).</w:t>
      </w:r>
    </w:p>
    <w:p w14:paraId="32479BD8" w14:textId="54B16EDA" w:rsidR="00B10D69" w:rsidRPr="00D31A14" w:rsidRDefault="004025B0"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Figure-</w:t>
      </w:r>
      <w:r w:rsidR="00D76886">
        <w:rPr>
          <w:rFonts w:ascii="Times New Roman" w:hAnsi="Times New Roman" w:cs="Times New Roman"/>
          <w:sz w:val="24"/>
          <w:szCs w:val="24"/>
        </w:rPr>
        <w:t>4</w:t>
      </w:r>
      <w:r w:rsidR="00B10D69" w:rsidRPr="00D31A14">
        <w:rPr>
          <w:rFonts w:ascii="Times New Roman" w:hAnsi="Times New Roman" w:cs="Times New Roman"/>
          <w:sz w:val="24"/>
          <w:szCs w:val="24"/>
        </w:rPr>
        <w:t xml:space="preserve"> illustrates meth lab related incidents in West Virginia from 2004 to 2012.  Incidents increased from 2004 to a peak in 2005</w:t>
      </w:r>
      <w:r w:rsidR="00C02FDD" w:rsidRPr="00D31A14">
        <w:rPr>
          <w:rFonts w:ascii="Times New Roman" w:hAnsi="Times New Roman" w:cs="Times New Roman"/>
          <w:sz w:val="24"/>
          <w:szCs w:val="24"/>
        </w:rPr>
        <w:t xml:space="preserve"> and</w:t>
      </w:r>
      <w:r w:rsidR="00B10D69" w:rsidRPr="00D31A14">
        <w:rPr>
          <w:rFonts w:ascii="Times New Roman" w:hAnsi="Times New Roman" w:cs="Times New Roman"/>
          <w:sz w:val="24"/>
          <w:szCs w:val="24"/>
        </w:rPr>
        <w:t xml:space="preserve"> began to decline significantly into 2006.  In late September 2006, the</w:t>
      </w:r>
      <w:r w:rsidR="007A6545">
        <w:rPr>
          <w:rFonts w:ascii="Times New Roman" w:hAnsi="Times New Roman" w:cs="Times New Roman"/>
          <w:sz w:val="24"/>
          <w:szCs w:val="24"/>
        </w:rPr>
        <w:t xml:space="preserve"> new PSE purchasing restrictions </w:t>
      </w:r>
      <w:r w:rsidR="00B10D69" w:rsidRPr="00D31A14">
        <w:rPr>
          <w:rFonts w:ascii="Times New Roman" w:hAnsi="Times New Roman" w:cs="Times New Roman"/>
          <w:sz w:val="24"/>
          <w:szCs w:val="24"/>
        </w:rPr>
        <w:t>went into effect in West Virginia.  Meth</w:t>
      </w:r>
      <w:r w:rsidR="007A6545">
        <w:rPr>
          <w:rFonts w:ascii="Times New Roman" w:hAnsi="Times New Roman" w:cs="Times New Roman"/>
          <w:sz w:val="24"/>
          <w:szCs w:val="24"/>
        </w:rPr>
        <w:t>-</w:t>
      </w:r>
      <w:r w:rsidR="00B10D69" w:rsidRPr="00D31A14">
        <w:rPr>
          <w:rFonts w:ascii="Times New Roman" w:hAnsi="Times New Roman" w:cs="Times New Roman"/>
          <w:sz w:val="24"/>
          <w:szCs w:val="24"/>
        </w:rPr>
        <w:t>lab incidents continued to decline in West Virginia until 2007, but began to rise again from 2007 to 2008.  From 2008 to 2010, meth lab related incidents continued to rise in West Virginia before beginning to decline again from 2010 to 2012.</w:t>
      </w:r>
      <w:r w:rsidR="001A30AB">
        <w:rPr>
          <w:rFonts w:ascii="Times New Roman" w:hAnsi="Times New Roman" w:cs="Times New Roman"/>
          <w:sz w:val="24"/>
          <w:szCs w:val="24"/>
        </w:rPr>
        <w:t xml:space="preserve"> Despite a two-year increase in 2007-2008, overall meth lab related instances have decreased</w:t>
      </w:r>
      <w:r w:rsidR="00677C83">
        <w:rPr>
          <w:rFonts w:ascii="Times New Roman" w:hAnsi="Times New Roman" w:cs="Times New Roman"/>
          <w:sz w:val="24"/>
          <w:szCs w:val="24"/>
        </w:rPr>
        <w:t xml:space="preserve"> by 64% between 2006 and 2012.</w:t>
      </w:r>
      <w:r w:rsidR="001A30AB">
        <w:rPr>
          <w:rFonts w:ascii="Times New Roman" w:hAnsi="Times New Roman" w:cs="Times New Roman"/>
          <w:sz w:val="24"/>
          <w:szCs w:val="24"/>
        </w:rPr>
        <w:t xml:space="preserve"> </w:t>
      </w:r>
    </w:p>
    <w:p w14:paraId="00327E19" w14:textId="77777777" w:rsidR="00B10D69" w:rsidRPr="00D31A14" w:rsidRDefault="00B10D69" w:rsidP="00201446">
      <w:pPr>
        <w:spacing w:before="120" w:after="120" w:line="480" w:lineRule="auto"/>
        <w:ind w:firstLine="720"/>
        <w:jc w:val="center"/>
        <w:rPr>
          <w:rFonts w:ascii="Times New Roman" w:hAnsi="Times New Roman" w:cs="Times New Roman"/>
          <w:sz w:val="24"/>
          <w:szCs w:val="24"/>
        </w:rPr>
      </w:pPr>
      <w:r w:rsidRPr="00D31A14">
        <w:rPr>
          <w:rFonts w:ascii="Times New Roman" w:hAnsi="Times New Roman" w:cs="Times New Roman"/>
          <w:noProof/>
          <w:sz w:val="24"/>
          <w:szCs w:val="24"/>
        </w:rPr>
        <w:drawing>
          <wp:inline distT="0" distB="0" distL="0" distR="0" wp14:anchorId="695A5ECB" wp14:editId="4AF373AD">
            <wp:extent cx="4791075" cy="2952750"/>
            <wp:effectExtent l="0" t="0" r="9525" b="1905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1C2348" w14:textId="77777777" w:rsidR="009E6632" w:rsidRDefault="00C02FDD" w:rsidP="00D31A14">
      <w:pPr>
        <w:spacing w:before="120" w:after="120" w:line="480" w:lineRule="auto"/>
        <w:rPr>
          <w:rFonts w:ascii="Times New Roman" w:hAnsi="Times New Roman" w:cs="Times New Roman"/>
          <w:sz w:val="24"/>
          <w:szCs w:val="24"/>
        </w:rPr>
      </w:pPr>
      <w:r w:rsidRPr="00D31A14">
        <w:rPr>
          <w:rFonts w:ascii="Times New Roman" w:hAnsi="Times New Roman" w:cs="Times New Roman"/>
          <w:sz w:val="24"/>
          <w:szCs w:val="24"/>
        </w:rPr>
        <w:t xml:space="preserve">          </w:t>
      </w:r>
      <w:r w:rsidR="00201446">
        <w:rPr>
          <w:rFonts w:ascii="Times New Roman" w:hAnsi="Times New Roman" w:cs="Times New Roman"/>
          <w:sz w:val="24"/>
          <w:szCs w:val="24"/>
        </w:rPr>
        <w:t xml:space="preserve">              </w:t>
      </w:r>
      <w:r w:rsidRPr="00D31A14">
        <w:rPr>
          <w:rFonts w:ascii="Times New Roman" w:hAnsi="Times New Roman" w:cs="Times New Roman"/>
          <w:sz w:val="24"/>
          <w:szCs w:val="24"/>
        </w:rPr>
        <w:t xml:space="preserve">  (Source: justice.gov, 2013)</w:t>
      </w:r>
    </w:p>
    <w:p w14:paraId="4E823C5A" w14:textId="0AD439F4" w:rsidR="00C02FDD" w:rsidRPr="009E6632" w:rsidRDefault="00702B7C" w:rsidP="00232D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2012, WV mandated electronic tracking of all PSE-containing medication sales, which utilizes the NPLEX software beginning January 1, 2013.  According to the West Virginia Retailers Association, </w:t>
      </w:r>
      <w:r>
        <w:rPr>
          <w:rFonts w:ascii="Times New Roman" w:hAnsi="Times New Roman" w:cs="Times New Roman"/>
          <w:sz w:val="24"/>
          <w:szCs w:val="24"/>
        </w:rPr>
        <w:lastRenderedPageBreak/>
        <w:t>NPLEx has blocked the sale of over 9,900  boxes of PSE-containing medication as of August 14, 2013 s</w:t>
      </w:r>
      <w:r w:rsidRPr="009E6632">
        <w:rPr>
          <w:rFonts w:ascii="Times New Roman" w:hAnsi="Times New Roman" w:cs="Times New Roman"/>
          <w:sz w:val="24"/>
          <w:szCs w:val="24"/>
        </w:rPr>
        <w:t xml:space="preserve">ince West Virginia implemented the system at the beginning of </w:t>
      </w:r>
      <w:r>
        <w:rPr>
          <w:rFonts w:ascii="Times New Roman" w:hAnsi="Times New Roman" w:cs="Times New Roman"/>
          <w:sz w:val="24"/>
          <w:szCs w:val="24"/>
        </w:rPr>
        <w:t>2013</w:t>
      </w:r>
      <w:r w:rsidRPr="009E6632">
        <w:rPr>
          <w:rFonts w:ascii="Times New Roman" w:hAnsi="Times New Roman" w:cs="Times New Roman"/>
          <w:sz w:val="24"/>
          <w:szCs w:val="24"/>
        </w:rPr>
        <w:t xml:space="preserve">. </w:t>
      </w:r>
      <w:r>
        <w:t>(</w:t>
      </w:r>
      <w:r w:rsidRPr="002B08AB">
        <w:rPr>
          <w:rFonts w:ascii="Times New Roman" w:hAnsi="Times New Roman" w:cs="Times New Roman"/>
          <w:sz w:val="24"/>
          <w:szCs w:val="24"/>
        </w:rPr>
        <w:t>prnewswire.com</w:t>
      </w:r>
      <w:r>
        <w:rPr>
          <w:rFonts w:ascii="Times New Roman" w:hAnsi="Times New Roman" w:cs="Times New Roman"/>
          <w:sz w:val="24"/>
          <w:szCs w:val="24"/>
        </w:rPr>
        <w:t>).</w:t>
      </w:r>
    </w:p>
    <w:p w14:paraId="75521D96" w14:textId="77777777" w:rsidR="00B10D69" w:rsidRPr="004505DD" w:rsidRDefault="00B10D69" w:rsidP="00D31A14">
      <w:pPr>
        <w:pStyle w:val="Heading2"/>
        <w:spacing w:before="120" w:after="120" w:line="480" w:lineRule="auto"/>
        <w:rPr>
          <w:rFonts w:ascii="Times New Roman" w:hAnsi="Times New Roman" w:cs="Times New Roman"/>
          <w:b w:val="0"/>
          <w:i/>
          <w:sz w:val="24"/>
          <w:szCs w:val="24"/>
        </w:rPr>
      </w:pPr>
      <w:bookmarkStart w:id="9" w:name="_Toc380151748"/>
      <w:r w:rsidRPr="004505DD">
        <w:rPr>
          <w:rFonts w:ascii="Times New Roman" w:hAnsi="Times New Roman" w:cs="Times New Roman"/>
          <w:b w:val="0"/>
          <w:i/>
          <w:sz w:val="24"/>
          <w:szCs w:val="24"/>
        </w:rPr>
        <w:t xml:space="preserve">Prescription Drug Abuse in </w:t>
      </w:r>
      <w:r w:rsidR="00980DFB">
        <w:rPr>
          <w:rFonts w:ascii="Times New Roman" w:hAnsi="Times New Roman" w:cs="Times New Roman"/>
          <w:b w:val="0"/>
          <w:i/>
          <w:sz w:val="24"/>
          <w:szCs w:val="24"/>
        </w:rPr>
        <w:t xml:space="preserve">the </w:t>
      </w:r>
      <w:r w:rsidRPr="004505DD">
        <w:rPr>
          <w:rFonts w:ascii="Times New Roman" w:hAnsi="Times New Roman" w:cs="Times New Roman"/>
          <w:b w:val="0"/>
          <w:i/>
          <w:sz w:val="24"/>
          <w:szCs w:val="24"/>
        </w:rPr>
        <w:t>U</w:t>
      </w:r>
      <w:r w:rsidR="00980DFB">
        <w:rPr>
          <w:rFonts w:ascii="Times New Roman" w:hAnsi="Times New Roman" w:cs="Times New Roman"/>
          <w:b w:val="0"/>
          <w:i/>
          <w:sz w:val="24"/>
          <w:szCs w:val="24"/>
        </w:rPr>
        <w:t xml:space="preserve">SA </w:t>
      </w:r>
      <w:r w:rsidRPr="004505DD">
        <w:rPr>
          <w:rFonts w:ascii="Times New Roman" w:hAnsi="Times New Roman" w:cs="Times New Roman"/>
          <w:b w:val="0"/>
          <w:i/>
          <w:sz w:val="24"/>
          <w:szCs w:val="24"/>
        </w:rPr>
        <w:t xml:space="preserve">and </w:t>
      </w:r>
      <w:r w:rsidR="00980DFB">
        <w:rPr>
          <w:rFonts w:ascii="Times New Roman" w:hAnsi="Times New Roman" w:cs="Times New Roman"/>
          <w:b w:val="0"/>
          <w:i/>
          <w:sz w:val="24"/>
          <w:szCs w:val="24"/>
        </w:rPr>
        <w:t>WV</w:t>
      </w:r>
      <w:bookmarkEnd w:id="9"/>
    </w:p>
    <w:p w14:paraId="6A45FBFA" w14:textId="03F519C1" w:rsidR="00730476" w:rsidRPr="00D31A14" w:rsidRDefault="00B10D69" w:rsidP="00D31A14">
      <w:pPr>
        <w:spacing w:before="120" w:after="120" w:line="480" w:lineRule="auto"/>
        <w:rPr>
          <w:rFonts w:ascii="Times New Roman" w:hAnsi="Times New Roman" w:cs="Times New Roman"/>
          <w:sz w:val="24"/>
          <w:szCs w:val="24"/>
        </w:rPr>
      </w:pPr>
      <w:r w:rsidRPr="00D31A14">
        <w:rPr>
          <w:rFonts w:ascii="Times New Roman" w:hAnsi="Times New Roman" w:cs="Times New Roman"/>
          <w:b/>
          <w:sz w:val="24"/>
          <w:szCs w:val="24"/>
        </w:rPr>
        <w:tab/>
      </w:r>
      <w:r w:rsidR="00AF3F4A" w:rsidRPr="00D31A14">
        <w:rPr>
          <w:rFonts w:ascii="Times New Roman" w:hAnsi="Times New Roman" w:cs="Times New Roman"/>
          <w:sz w:val="24"/>
          <w:szCs w:val="24"/>
        </w:rPr>
        <w:t>Pres</w:t>
      </w:r>
      <w:r w:rsidR="00EC5B0A" w:rsidRPr="00D31A14">
        <w:rPr>
          <w:rFonts w:ascii="Times New Roman" w:hAnsi="Times New Roman" w:cs="Times New Roman"/>
          <w:sz w:val="24"/>
          <w:szCs w:val="24"/>
        </w:rPr>
        <w:t xml:space="preserve">cription requirement </w:t>
      </w:r>
      <w:r w:rsidR="00EE09C6" w:rsidRPr="00D31A14">
        <w:rPr>
          <w:rFonts w:ascii="Times New Roman" w:hAnsi="Times New Roman" w:cs="Times New Roman"/>
          <w:sz w:val="24"/>
          <w:szCs w:val="24"/>
        </w:rPr>
        <w:t>may limit</w:t>
      </w:r>
      <w:r w:rsidR="00EC5B0A" w:rsidRPr="00D31A14">
        <w:rPr>
          <w:rFonts w:ascii="Times New Roman" w:hAnsi="Times New Roman" w:cs="Times New Roman"/>
          <w:sz w:val="24"/>
          <w:szCs w:val="24"/>
        </w:rPr>
        <w:t xml:space="preserve"> the access of drugs to those who demand them for </w:t>
      </w:r>
      <w:r w:rsidR="00EE09C6" w:rsidRPr="00D31A14">
        <w:rPr>
          <w:rFonts w:ascii="Times New Roman" w:hAnsi="Times New Roman" w:cs="Times New Roman"/>
          <w:sz w:val="24"/>
          <w:szCs w:val="24"/>
        </w:rPr>
        <w:t>illicit means</w:t>
      </w:r>
      <w:r w:rsidR="00EC5B0A" w:rsidRPr="00D31A14">
        <w:rPr>
          <w:rFonts w:ascii="Times New Roman" w:hAnsi="Times New Roman" w:cs="Times New Roman"/>
          <w:sz w:val="24"/>
          <w:szCs w:val="24"/>
        </w:rPr>
        <w:t xml:space="preserve"> but doesn’t solve the drug abuse completely.</w:t>
      </w:r>
      <w:r w:rsidR="0055520F">
        <w:rPr>
          <w:rFonts w:ascii="Times New Roman" w:hAnsi="Times New Roman" w:cs="Times New Roman"/>
          <w:sz w:val="24"/>
          <w:szCs w:val="24"/>
        </w:rPr>
        <w:t xml:space="preserve"> According to the Centers for Disease Control and Prevention, prescription drug abuse is an epidemic in the United States</w:t>
      </w:r>
      <w:r w:rsidR="007F7CBA">
        <w:rPr>
          <w:rStyle w:val="FootnoteReference"/>
          <w:rFonts w:ascii="Times New Roman" w:hAnsi="Times New Roman" w:cs="Times New Roman"/>
          <w:sz w:val="24"/>
          <w:szCs w:val="24"/>
        </w:rPr>
        <w:footnoteReference w:id="2"/>
      </w:r>
      <w:r w:rsidR="004040E4">
        <w:rPr>
          <w:rFonts w:ascii="Times New Roman" w:hAnsi="Times New Roman" w:cs="Times New Roman"/>
          <w:sz w:val="24"/>
          <w:szCs w:val="24"/>
        </w:rPr>
        <w:t>.</w:t>
      </w:r>
      <w:r w:rsidR="000773B8" w:rsidRPr="00D31A14">
        <w:rPr>
          <w:rFonts w:ascii="Times New Roman" w:hAnsi="Times New Roman" w:cs="Times New Roman"/>
          <w:sz w:val="24"/>
          <w:szCs w:val="24"/>
        </w:rPr>
        <w:t xml:space="preserve"> </w:t>
      </w:r>
      <w:r w:rsidR="00EC5B0A" w:rsidRPr="00D31A14">
        <w:rPr>
          <w:rFonts w:ascii="Times New Roman" w:hAnsi="Times New Roman" w:cs="Times New Roman"/>
          <w:sz w:val="24"/>
          <w:szCs w:val="24"/>
        </w:rPr>
        <w:t xml:space="preserve">The sale of prescription painkillers in the United States increased by 300 percent from 1999 to 2010.  The total cost of prescription drug abuse in the United States was 53.4 billion dollars in 2006, of which 42 billion dollars was attributed to lost productivity. </w:t>
      </w:r>
      <w:r w:rsidR="004040E4">
        <w:rPr>
          <w:rFonts w:ascii="Times New Roman" w:hAnsi="Times New Roman" w:cs="Times New Roman"/>
          <w:sz w:val="24"/>
          <w:szCs w:val="24"/>
        </w:rPr>
        <w:t>(healthyamericans.org.2013).</w:t>
      </w:r>
      <w:r w:rsidR="00EC5B0A" w:rsidRPr="00D31A14">
        <w:rPr>
          <w:rFonts w:ascii="Times New Roman" w:hAnsi="Times New Roman" w:cs="Times New Roman"/>
          <w:sz w:val="24"/>
          <w:szCs w:val="24"/>
        </w:rPr>
        <w:t xml:space="preserve"> </w:t>
      </w:r>
    </w:p>
    <w:p w14:paraId="19E082A9" w14:textId="77777777" w:rsidR="00B10D69" w:rsidRPr="00D31A14" w:rsidRDefault="00B10D69" w:rsidP="00B25C02">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According to a 2013 study conducted by </w:t>
      </w:r>
      <w:r w:rsidR="00970C2C">
        <w:rPr>
          <w:rFonts w:ascii="Times New Roman" w:hAnsi="Times New Roman" w:cs="Times New Roman"/>
          <w:sz w:val="24"/>
          <w:szCs w:val="24"/>
        </w:rPr>
        <w:t>Trust for America’s Health</w:t>
      </w:r>
      <w:r w:rsidRPr="00D31A14">
        <w:rPr>
          <w:rFonts w:ascii="Times New Roman" w:hAnsi="Times New Roman" w:cs="Times New Roman"/>
          <w:sz w:val="24"/>
          <w:szCs w:val="24"/>
        </w:rPr>
        <w:t>, West Virginia had the highest per capita death rate attributed to prescription drug abuse in the Un</w:t>
      </w:r>
      <w:r w:rsidR="00970C2C">
        <w:rPr>
          <w:rFonts w:ascii="Times New Roman" w:hAnsi="Times New Roman" w:cs="Times New Roman"/>
          <w:sz w:val="24"/>
          <w:szCs w:val="24"/>
        </w:rPr>
        <w:t>ited States as of 2011.  Figure-</w:t>
      </w:r>
      <w:r w:rsidR="00D76886">
        <w:rPr>
          <w:rFonts w:ascii="Times New Roman" w:hAnsi="Times New Roman" w:cs="Times New Roman"/>
          <w:sz w:val="24"/>
          <w:szCs w:val="24"/>
        </w:rPr>
        <w:t>5</w:t>
      </w:r>
      <w:r w:rsidRPr="00D31A14">
        <w:rPr>
          <w:rFonts w:ascii="Times New Roman" w:hAnsi="Times New Roman" w:cs="Times New Roman"/>
          <w:sz w:val="24"/>
          <w:szCs w:val="24"/>
        </w:rPr>
        <w:t xml:space="preserve"> illustrates the increase in death</w:t>
      </w:r>
      <w:r w:rsidR="000351B8">
        <w:rPr>
          <w:rFonts w:ascii="Times New Roman" w:hAnsi="Times New Roman" w:cs="Times New Roman"/>
          <w:sz w:val="24"/>
          <w:szCs w:val="24"/>
        </w:rPr>
        <w:t>s</w:t>
      </w:r>
      <w:r w:rsidR="009537B4">
        <w:rPr>
          <w:rFonts w:ascii="Times New Roman" w:hAnsi="Times New Roman" w:cs="Times New Roman"/>
          <w:sz w:val="24"/>
          <w:szCs w:val="24"/>
        </w:rPr>
        <w:t xml:space="preserve"> </w:t>
      </w:r>
      <w:r w:rsidRPr="00D31A14">
        <w:rPr>
          <w:rFonts w:ascii="Times New Roman" w:hAnsi="Times New Roman" w:cs="Times New Roman"/>
          <w:sz w:val="24"/>
          <w:szCs w:val="24"/>
        </w:rPr>
        <w:t xml:space="preserve">per 100,000 residents in West Virginia from 1979 to 2011.  Emergency room visits attributed to overdoses of prescription drugs increased by more than one hundred percent from 2004 to 2011 </w:t>
      </w:r>
      <w:r w:rsidR="00970C2C">
        <w:rPr>
          <w:rFonts w:ascii="Times New Roman" w:hAnsi="Times New Roman" w:cs="Times New Roman"/>
          <w:sz w:val="24"/>
          <w:szCs w:val="24"/>
        </w:rPr>
        <w:t xml:space="preserve">in </w:t>
      </w:r>
      <w:r w:rsidR="003E7F48">
        <w:rPr>
          <w:rFonts w:ascii="Times New Roman" w:hAnsi="Times New Roman" w:cs="Times New Roman"/>
          <w:sz w:val="24"/>
          <w:szCs w:val="24"/>
        </w:rPr>
        <w:t xml:space="preserve">West Virginia. </w:t>
      </w:r>
      <w:r w:rsidRPr="00D31A14">
        <w:rPr>
          <w:rFonts w:ascii="Times New Roman" w:hAnsi="Times New Roman" w:cs="Times New Roman"/>
          <w:sz w:val="24"/>
          <w:szCs w:val="24"/>
        </w:rPr>
        <w:t>(healthyamericans.org, 2013).</w:t>
      </w:r>
    </w:p>
    <w:p w14:paraId="550142E4" w14:textId="77777777" w:rsidR="00B10D69" w:rsidRPr="00D31A14" w:rsidRDefault="00B10D69" w:rsidP="005E08D8">
      <w:pPr>
        <w:spacing w:before="120" w:after="120" w:line="480" w:lineRule="auto"/>
        <w:jc w:val="center"/>
        <w:rPr>
          <w:rFonts w:ascii="Times New Roman" w:hAnsi="Times New Roman" w:cs="Times New Roman"/>
          <w:sz w:val="24"/>
          <w:szCs w:val="24"/>
        </w:rPr>
      </w:pPr>
      <w:r w:rsidRPr="00D31A14">
        <w:rPr>
          <w:rFonts w:ascii="Times New Roman" w:hAnsi="Times New Roman" w:cs="Times New Roman"/>
          <w:noProof/>
          <w:sz w:val="24"/>
          <w:szCs w:val="24"/>
        </w:rPr>
        <w:lastRenderedPageBreak/>
        <w:drawing>
          <wp:inline distT="0" distB="0" distL="0" distR="0" wp14:anchorId="78A99D32" wp14:editId="1E006FD7">
            <wp:extent cx="5143500" cy="3190875"/>
            <wp:effectExtent l="0" t="0" r="19050" b="952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701931" w14:textId="77777777" w:rsidR="00B10D69" w:rsidRPr="00D31A14" w:rsidRDefault="005E08D8" w:rsidP="00D31A14">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10D69" w:rsidRPr="00D31A14">
        <w:rPr>
          <w:rFonts w:ascii="Times New Roman" w:hAnsi="Times New Roman" w:cs="Times New Roman"/>
          <w:sz w:val="24"/>
          <w:szCs w:val="24"/>
        </w:rPr>
        <w:t>(</w:t>
      </w:r>
      <w:r w:rsidR="004F2F9D" w:rsidRPr="00D31A14">
        <w:rPr>
          <w:rFonts w:ascii="Times New Roman" w:hAnsi="Times New Roman" w:cs="Times New Roman"/>
          <w:sz w:val="24"/>
          <w:szCs w:val="24"/>
        </w:rPr>
        <w:t>Source:</w:t>
      </w:r>
      <w:r w:rsidR="00B10D69" w:rsidRPr="00D31A14">
        <w:rPr>
          <w:rFonts w:ascii="Times New Roman" w:hAnsi="Times New Roman" w:cs="Times New Roman"/>
          <w:sz w:val="24"/>
          <w:szCs w:val="24"/>
        </w:rPr>
        <w:t>healthyamericans.org</w:t>
      </w:r>
      <w:r w:rsidR="004F2F9D" w:rsidRPr="00D31A14">
        <w:rPr>
          <w:rFonts w:ascii="Times New Roman" w:hAnsi="Times New Roman" w:cs="Times New Roman"/>
          <w:sz w:val="24"/>
          <w:szCs w:val="24"/>
        </w:rPr>
        <w:t>, 2013</w:t>
      </w:r>
      <w:r w:rsidR="00B10D69" w:rsidRPr="00D31A14">
        <w:rPr>
          <w:rFonts w:ascii="Times New Roman" w:hAnsi="Times New Roman" w:cs="Times New Roman"/>
          <w:sz w:val="24"/>
          <w:szCs w:val="24"/>
        </w:rPr>
        <w:t>)</w:t>
      </w:r>
    </w:p>
    <w:p w14:paraId="63834A02" w14:textId="77777777" w:rsidR="00B10D69" w:rsidRPr="00D31A14" w:rsidRDefault="00B10D69" w:rsidP="00D31A14">
      <w:pPr>
        <w:pStyle w:val="Heading1"/>
        <w:spacing w:before="120" w:after="120" w:line="480" w:lineRule="auto"/>
        <w:rPr>
          <w:rFonts w:ascii="Times New Roman" w:hAnsi="Times New Roman" w:cs="Times New Roman"/>
          <w:sz w:val="24"/>
          <w:szCs w:val="24"/>
        </w:rPr>
      </w:pPr>
      <w:bookmarkStart w:id="10" w:name="_Toc380151749"/>
      <w:r w:rsidRPr="00D31A14">
        <w:rPr>
          <w:rFonts w:ascii="Times New Roman" w:hAnsi="Times New Roman" w:cs="Times New Roman"/>
          <w:sz w:val="24"/>
          <w:szCs w:val="24"/>
        </w:rPr>
        <w:t>Costs</w:t>
      </w:r>
      <w:bookmarkEnd w:id="10"/>
    </w:p>
    <w:p w14:paraId="3EBB2D6E" w14:textId="62AB8DF9"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The data and statistics included thus far in this paper suggest that</w:t>
      </w:r>
      <w:r w:rsidR="008548A2" w:rsidRPr="00D31A14">
        <w:rPr>
          <w:rFonts w:ascii="Times New Roman" w:hAnsi="Times New Roman" w:cs="Times New Roman"/>
          <w:sz w:val="24"/>
          <w:szCs w:val="24"/>
        </w:rPr>
        <w:t xml:space="preserve"> there is not an established correlation between</w:t>
      </w:r>
      <w:r w:rsidRPr="00D31A14">
        <w:rPr>
          <w:rFonts w:ascii="Times New Roman" w:hAnsi="Times New Roman" w:cs="Times New Roman"/>
          <w:sz w:val="24"/>
          <w:szCs w:val="24"/>
        </w:rPr>
        <w:t xml:space="preserve"> </w:t>
      </w:r>
      <w:r w:rsidR="00EC66DE">
        <w:rPr>
          <w:rFonts w:ascii="Times New Roman" w:hAnsi="Times New Roman" w:cs="Times New Roman"/>
          <w:sz w:val="24"/>
          <w:szCs w:val="24"/>
        </w:rPr>
        <w:t>meth-lab</w:t>
      </w:r>
      <w:r w:rsidRPr="00D31A14">
        <w:rPr>
          <w:rFonts w:ascii="Times New Roman" w:hAnsi="Times New Roman" w:cs="Times New Roman"/>
          <w:sz w:val="24"/>
          <w:szCs w:val="24"/>
        </w:rPr>
        <w:t xml:space="preserve"> incidents </w:t>
      </w:r>
      <w:r w:rsidR="008548A2" w:rsidRPr="00D31A14">
        <w:rPr>
          <w:rFonts w:ascii="Times New Roman" w:hAnsi="Times New Roman" w:cs="Times New Roman"/>
          <w:sz w:val="24"/>
          <w:szCs w:val="24"/>
        </w:rPr>
        <w:t xml:space="preserve">and </w:t>
      </w:r>
      <w:r w:rsidRPr="00D31A14">
        <w:rPr>
          <w:rFonts w:ascii="Times New Roman" w:hAnsi="Times New Roman" w:cs="Times New Roman"/>
          <w:sz w:val="24"/>
          <w:szCs w:val="24"/>
        </w:rPr>
        <w:t xml:space="preserve">attempts to regulate the sale of </w:t>
      </w:r>
      <w:r w:rsidR="002133A6">
        <w:rPr>
          <w:rFonts w:ascii="Times New Roman" w:hAnsi="Times New Roman" w:cs="Times New Roman"/>
          <w:sz w:val="24"/>
          <w:szCs w:val="24"/>
        </w:rPr>
        <w:t>PSE-</w:t>
      </w:r>
      <w:r w:rsidR="008548A2" w:rsidRPr="00D31A14">
        <w:rPr>
          <w:rFonts w:ascii="Times New Roman" w:hAnsi="Times New Roman" w:cs="Times New Roman"/>
          <w:sz w:val="24"/>
          <w:szCs w:val="24"/>
        </w:rPr>
        <w:t>containing medications.</w:t>
      </w:r>
      <w:r w:rsidRPr="00D31A14">
        <w:rPr>
          <w:rFonts w:ascii="Times New Roman" w:hAnsi="Times New Roman" w:cs="Times New Roman"/>
          <w:sz w:val="24"/>
          <w:szCs w:val="24"/>
        </w:rPr>
        <w:t xml:space="preserve">  This is likely due to the fact that </w:t>
      </w:r>
      <w:r w:rsidR="007F7CBA">
        <w:rPr>
          <w:rFonts w:ascii="Times New Roman" w:hAnsi="Times New Roman" w:cs="Times New Roman"/>
          <w:sz w:val="24"/>
          <w:szCs w:val="24"/>
        </w:rPr>
        <w:t xml:space="preserve">meth criminals are increasingly reliant on foreign sources of meth, particularly from Mexico. As noted earlier, the DEA has recently estimated that 80 percent of American meth comes from Mexico. </w:t>
      </w:r>
    </w:p>
    <w:p w14:paraId="2DCAB4B9" w14:textId="77777777" w:rsidR="00B10D69" w:rsidRPr="00D31A14" w:rsidRDefault="00261D4C"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As is the case with any</w:t>
      </w:r>
      <w:r w:rsidR="008548A2" w:rsidRPr="00D31A14">
        <w:rPr>
          <w:rFonts w:ascii="Times New Roman" w:hAnsi="Times New Roman" w:cs="Times New Roman"/>
          <w:sz w:val="24"/>
          <w:szCs w:val="24"/>
        </w:rPr>
        <w:t xml:space="preserve"> public policy change, t</w:t>
      </w:r>
      <w:r w:rsidR="00B10D69" w:rsidRPr="00D31A14">
        <w:rPr>
          <w:rFonts w:ascii="Times New Roman" w:hAnsi="Times New Roman" w:cs="Times New Roman"/>
          <w:sz w:val="24"/>
          <w:szCs w:val="24"/>
        </w:rPr>
        <w:t xml:space="preserve">here are </w:t>
      </w:r>
      <w:r w:rsidR="008548A2" w:rsidRPr="00D31A14">
        <w:rPr>
          <w:rFonts w:ascii="Times New Roman" w:hAnsi="Times New Roman" w:cs="Times New Roman"/>
          <w:sz w:val="24"/>
          <w:szCs w:val="24"/>
        </w:rPr>
        <w:t xml:space="preserve">direct and indirect costs </w:t>
      </w:r>
      <w:r w:rsidR="00B10D69" w:rsidRPr="00D31A14">
        <w:rPr>
          <w:rFonts w:ascii="Times New Roman" w:hAnsi="Times New Roman" w:cs="Times New Roman"/>
          <w:sz w:val="24"/>
          <w:szCs w:val="24"/>
        </w:rPr>
        <w:t xml:space="preserve">involved in passing </w:t>
      </w:r>
      <w:r w:rsidR="00EF22E0">
        <w:rPr>
          <w:rFonts w:ascii="Times New Roman" w:hAnsi="Times New Roman" w:cs="Times New Roman"/>
          <w:sz w:val="24"/>
          <w:szCs w:val="24"/>
        </w:rPr>
        <w:t>prescription-</w:t>
      </w:r>
      <w:r w:rsidR="008548A2" w:rsidRPr="00D31A14">
        <w:rPr>
          <w:rFonts w:ascii="Times New Roman" w:hAnsi="Times New Roman" w:cs="Times New Roman"/>
          <w:sz w:val="24"/>
          <w:szCs w:val="24"/>
        </w:rPr>
        <w:t>only</w:t>
      </w:r>
      <w:r w:rsidR="00B10D69" w:rsidRPr="00D31A14">
        <w:rPr>
          <w:rFonts w:ascii="Times New Roman" w:hAnsi="Times New Roman" w:cs="Times New Roman"/>
          <w:sz w:val="24"/>
          <w:szCs w:val="24"/>
        </w:rPr>
        <w:t xml:space="preserve"> legislation.  Costs involved include</w:t>
      </w:r>
      <w:r w:rsidR="008548A2" w:rsidRPr="00D31A14">
        <w:rPr>
          <w:rFonts w:ascii="Times New Roman" w:hAnsi="Times New Roman" w:cs="Times New Roman"/>
          <w:sz w:val="24"/>
          <w:szCs w:val="24"/>
        </w:rPr>
        <w:t xml:space="preserve"> but</w:t>
      </w:r>
      <w:r>
        <w:rPr>
          <w:rFonts w:ascii="Times New Roman" w:hAnsi="Times New Roman" w:cs="Times New Roman"/>
          <w:sz w:val="24"/>
          <w:szCs w:val="24"/>
        </w:rPr>
        <w:t xml:space="preserve"> are</w:t>
      </w:r>
      <w:r w:rsidR="008548A2" w:rsidRPr="00D31A14">
        <w:rPr>
          <w:rFonts w:ascii="Times New Roman" w:hAnsi="Times New Roman" w:cs="Times New Roman"/>
          <w:sz w:val="24"/>
          <w:szCs w:val="24"/>
        </w:rPr>
        <w:t xml:space="preserve"> not limited to</w:t>
      </w:r>
      <w:r w:rsidR="00B10D69" w:rsidRPr="00D31A14">
        <w:rPr>
          <w:rFonts w:ascii="Times New Roman" w:hAnsi="Times New Roman" w:cs="Times New Roman"/>
          <w:sz w:val="24"/>
          <w:szCs w:val="24"/>
        </w:rPr>
        <w:t>: loss of tax revenue for</w:t>
      </w:r>
      <w:r w:rsidR="008548A2" w:rsidRPr="00D31A14">
        <w:rPr>
          <w:rFonts w:ascii="Times New Roman" w:hAnsi="Times New Roman" w:cs="Times New Roman"/>
          <w:sz w:val="24"/>
          <w:szCs w:val="24"/>
        </w:rPr>
        <w:t xml:space="preserve"> federal,</w:t>
      </w:r>
      <w:r w:rsidR="00B10D69" w:rsidRPr="00D31A14">
        <w:rPr>
          <w:rFonts w:ascii="Times New Roman" w:hAnsi="Times New Roman" w:cs="Times New Roman"/>
          <w:sz w:val="24"/>
          <w:szCs w:val="24"/>
        </w:rPr>
        <w:t xml:space="preserve"> state</w:t>
      </w:r>
      <w:r>
        <w:rPr>
          <w:rFonts w:ascii="Times New Roman" w:hAnsi="Times New Roman" w:cs="Times New Roman"/>
          <w:sz w:val="24"/>
          <w:szCs w:val="24"/>
        </w:rPr>
        <w:t>,</w:t>
      </w:r>
      <w:r w:rsidR="00B10D69" w:rsidRPr="00D31A14">
        <w:rPr>
          <w:rFonts w:ascii="Times New Roman" w:hAnsi="Times New Roman" w:cs="Times New Roman"/>
          <w:sz w:val="24"/>
          <w:szCs w:val="24"/>
        </w:rPr>
        <w:t xml:space="preserve"> and local governments</w:t>
      </w:r>
      <w:r>
        <w:rPr>
          <w:rFonts w:ascii="Times New Roman" w:hAnsi="Times New Roman" w:cs="Times New Roman"/>
          <w:sz w:val="24"/>
          <w:szCs w:val="24"/>
        </w:rPr>
        <w:t>,</w:t>
      </w:r>
      <w:r w:rsidR="00B10D69" w:rsidRPr="00D31A14">
        <w:rPr>
          <w:rFonts w:ascii="Times New Roman" w:hAnsi="Times New Roman" w:cs="Times New Roman"/>
          <w:sz w:val="24"/>
          <w:szCs w:val="24"/>
        </w:rPr>
        <w:t xml:space="preserve"> lost productivity </w:t>
      </w:r>
      <w:r>
        <w:rPr>
          <w:rFonts w:ascii="Times New Roman" w:hAnsi="Times New Roman" w:cs="Times New Roman"/>
          <w:sz w:val="24"/>
          <w:szCs w:val="24"/>
        </w:rPr>
        <w:t xml:space="preserve">due to absenteeism at work, </w:t>
      </w:r>
      <w:r w:rsidR="00B10D69" w:rsidRPr="00D31A14">
        <w:rPr>
          <w:rFonts w:ascii="Times New Roman" w:hAnsi="Times New Roman" w:cs="Times New Roman"/>
          <w:sz w:val="24"/>
          <w:szCs w:val="24"/>
        </w:rPr>
        <w:t xml:space="preserve"> increased costs to insurance companies</w:t>
      </w:r>
      <w:r>
        <w:rPr>
          <w:rFonts w:ascii="Times New Roman" w:hAnsi="Times New Roman" w:cs="Times New Roman"/>
          <w:sz w:val="24"/>
          <w:szCs w:val="24"/>
        </w:rPr>
        <w:t>, and</w:t>
      </w:r>
      <w:r w:rsidR="00B10D69" w:rsidRPr="00D31A14">
        <w:rPr>
          <w:rFonts w:ascii="Times New Roman" w:hAnsi="Times New Roman" w:cs="Times New Roman"/>
          <w:sz w:val="24"/>
          <w:szCs w:val="24"/>
        </w:rPr>
        <w:t xml:space="preserve"> increased costs to</w:t>
      </w:r>
      <w:r w:rsidR="00EF22E0">
        <w:rPr>
          <w:rFonts w:ascii="Times New Roman" w:hAnsi="Times New Roman" w:cs="Times New Roman"/>
          <w:sz w:val="24"/>
          <w:szCs w:val="24"/>
        </w:rPr>
        <w:t xml:space="preserve"> households</w:t>
      </w:r>
      <w:r w:rsidR="008548A2" w:rsidRPr="00D31A14">
        <w:rPr>
          <w:rFonts w:ascii="Times New Roman" w:hAnsi="Times New Roman" w:cs="Times New Roman"/>
          <w:sz w:val="24"/>
          <w:szCs w:val="24"/>
        </w:rPr>
        <w:t>.</w:t>
      </w:r>
    </w:p>
    <w:p w14:paraId="5483D5ED" w14:textId="77777777" w:rsidR="008034EF" w:rsidRPr="00D31A14" w:rsidRDefault="009363C0"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Prescription-only legislation would have a significant</w:t>
      </w:r>
      <w:r w:rsidRPr="00D31A14">
        <w:rPr>
          <w:rFonts w:ascii="Times New Roman" w:hAnsi="Times New Roman" w:cs="Times New Roman"/>
          <w:sz w:val="24"/>
          <w:szCs w:val="24"/>
        </w:rPr>
        <w:t xml:space="preserve"> </w:t>
      </w:r>
      <w:r>
        <w:rPr>
          <w:rFonts w:ascii="Times New Roman" w:hAnsi="Times New Roman" w:cs="Times New Roman"/>
          <w:sz w:val="24"/>
          <w:szCs w:val="24"/>
        </w:rPr>
        <w:t>impact</w:t>
      </w:r>
      <w:r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on government-sponsored health insurance programs such as Medicare, Medicaid, and </w:t>
      </w:r>
      <w:r>
        <w:rPr>
          <w:rFonts w:ascii="Times New Roman" w:hAnsi="Times New Roman" w:cs="Times New Roman"/>
          <w:sz w:val="24"/>
          <w:szCs w:val="24"/>
        </w:rPr>
        <w:t>West Virginia’s Children’s Health Insurance Plan (</w:t>
      </w:r>
      <w:r w:rsidR="00685291">
        <w:rPr>
          <w:rFonts w:ascii="Times New Roman" w:hAnsi="Times New Roman" w:cs="Times New Roman"/>
          <w:sz w:val="24"/>
          <w:szCs w:val="24"/>
        </w:rPr>
        <w:t>CHIP</w:t>
      </w:r>
      <w:r>
        <w:rPr>
          <w:rFonts w:ascii="Times New Roman" w:hAnsi="Times New Roman" w:cs="Times New Roman"/>
          <w:sz w:val="24"/>
          <w:szCs w:val="24"/>
        </w:rPr>
        <w:t>)</w:t>
      </w:r>
      <w:r w:rsidR="00B10D69" w:rsidRPr="00D31A14">
        <w:rPr>
          <w:rFonts w:ascii="Times New Roman" w:hAnsi="Times New Roman" w:cs="Times New Roman"/>
          <w:sz w:val="24"/>
          <w:szCs w:val="24"/>
        </w:rPr>
        <w:t xml:space="preserve">.  Medicare is a health insurance coverage program funded and administered by the federal </w:t>
      </w:r>
      <w:r w:rsidR="00B10D69" w:rsidRPr="00D31A14">
        <w:rPr>
          <w:rFonts w:ascii="Times New Roman" w:hAnsi="Times New Roman" w:cs="Times New Roman"/>
          <w:sz w:val="24"/>
          <w:szCs w:val="24"/>
        </w:rPr>
        <w:lastRenderedPageBreak/>
        <w:t>government designed to benefit Americans ages 65 and older, certain disabled younger Americans and peopl</w:t>
      </w:r>
      <w:r w:rsidR="00F27262" w:rsidRPr="00D31A14">
        <w:rPr>
          <w:rFonts w:ascii="Times New Roman" w:hAnsi="Times New Roman" w:cs="Times New Roman"/>
          <w:sz w:val="24"/>
          <w:szCs w:val="24"/>
        </w:rPr>
        <w:t xml:space="preserve">e with End Stage Renal Disease. </w:t>
      </w:r>
      <w:r w:rsidR="00B10D69" w:rsidRPr="00D31A14">
        <w:rPr>
          <w:rFonts w:ascii="Times New Roman" w:hAnsi="Times New Roman" w:cs="Times New Roman"/>
          <w:sz w:val="24"/>
          <w:szCs w:val="24"/>
        </w:rPr>
        <w:t xml:space="preserve">Medicaid and </w:t>
      </w:r>
      <w:r w:rsidR="00685291">
        <w:rPr>
          <w:rFonts w:ascii="Times New Roman" w:hAnsi="Times New Roman" w:cs="Times New Roman"/>
          <w:sz w:val="24"/>
          <w:szCs w:val="24"/>
        </w:rPr>
        <w:t>CHIP</w:t>
      </w:r>
      <w:r w:rsidR="00B10D69" w:rsidRPr="00D31A14">
        <w:rPr>
          <w:rFonts w:ascii="Times New Roman" w:hAnsi="Times New Roman" w:cs="Times New Roman"/>
          <w:sz w:val="24"/>
          <w:szCs w:val="24"/>
        </w:rPr>
        <w:t xml:space="preserve"> are jointly funded by federal and state governments to provide health care mainly to low income families and families with children, respectively.  In 201</w:t>
      </w:r>
      <w:r w:rsidR="00F12012" w:rsidRPr="00D31A14">
        <w:rPr>
          <w:rFonts w:ascii="Times New Roman" w:hAnsi="Times New Roman" w:cs="Times New Roman"/>
          <w:sz w:val="24"/>
          <w:szCs w:val="24"/>
        </w:rPr>
        <w:t>2</w:t>
      </w:r>
      <w:r w:rsidR="00B10D69" w:rsidRPr="00D31A14">
        <w:rPr>
          <w:rFonts w:ascii="Times New Roman" w:hAnsi="Times New Roman" w:cs="Times New Roman"/>
          <w:sz w:val="24"/>
          <w:szCs w:val="24"/>
        </w:rPr>
        <w:t xml:space="preserve">, </w:t>
      </w:r>
      <w:r w:rsidR="00F12012" w:rsidRPr="00D31A14">
        <w:rPr>
          <w:rFonts w:ascii="Times New Roman" w:hAnsi="Times New Roman" w:cs="Times New Roman"/>
          <w:sz w:val="24"/>
          <w:szCs w:val="24"/>
        </w:rPr>
        <w:t>67</w:t>
      </w:r>
      <w:r w:rsidR="00B10D69" w:rsidRPr="00D31A14">
        <w:rPr>
          <w:rFonts w:ascii="Times New Roman" w:hAnsi="Times New Roman" w:cs="Times New Roman"/>
          <w:sz w:val="24"/>
          <w:szCs w:val="24"/>
        </w:rPr>
        <w:t xml:space="preserve"> million Americans were covered under Medicaid or </w:t>
      </w:r>
      <w:r w:rsidR="00685291">
        <w:rPr>
          <w:rFonts w:ascii="Times New Roman" w:hAnsi="Times New Roman" w:cs="Times New Roman"/>
          <w:sz w:val="24"/>
          <w:szCs w:val="24"/>
        </w:rPr>
        <w:t>CHIP</w:t>
      </w:r>
      <w:r w:rsidR="007D2229" w:rsidRPr="00D31A14">
        <w:rPr>
          <w:rFonts w:ascii="Times New Roman" w:hAnsi="Times New Roman" w:cs="Times New Roman"/>
          <w:sz w:val="24"/>
          <w:szCs w:val="24"/>
        </w:rPr>
        <w:t xml:space="preserve"> nationwide</w:t>
      </w:r>
      <w:r w:rsidR="00B10D69" w:rsidRPr="00D31A14">
        <w:rPr>
          <w:rFonts w:ascii="Times New Roman" w:hAnsi="Times New Roman" w:cs="Times New Roman"/>
          <w:sz w:val="24"/>
          <w:szCs w:val="24"/>
        </w:rPr>
        <w:t xml:space="preserve"> (</w:t>
      </w:r>
      <w:r w:rsidR="00F12012" w:rsidRPr="00D31A14">
        <w:rPr>
          <w:rFonts w:ascii="Times New Roman" w:hAnsi="Times New Roman" w:cs="Times New Roman"/>
          <w:sz w:val="24"/>
          <w:szCs w:val="24"/>
        </w:rPr>
        <w:t>Cbpp, 2012</w:t>
      </w:r>
      <w:r w:rsidR="00B10D69" w:rsidRPr="00D31A14">
        <w:rPr>
          <w:rFonts w:ascii="Times New Roman" w:hAnsi="Times New Roman" w:cs="Times New Roman"/>
          <w:sz w:val="24"/>
          <w:szCs w:val="24"/>
        </w:rPr>
        <w:t xml:space="preserve">). </w:t>
      </w:r>
    </w:p>
    <w:p w14:paraId="60B2D231" w14:textId="77777777" w:rsidR="00B10D69" w:rsidRPr="00D31A14" w:rsidRDefault="006F6BCB" w:rsidP="00D31A14">
      <w:pPr>
        <w:spacing w:before="120" w:after="120" w:line="480" w:lineRule="auto"/>
        <w:ind w:firstLine="720"/>
        <w:rPr>
          <w:rStyle w:val="SubtleReference"/>
          <w:rFonts w:ascii="Times New Roman" w:hAnsi="Times New Roman" w:cs="Times New Roman"/>
          <w:smallCaps w:val="0"/>
          <w:color w:val="auto"/>
          <w:sz w:val="24"/>
          <w:szCs w:val="24"/>
        </w:rPr>
      </w:pPr>
      <w:r>
        <w:rPr>
          <w:rFonts w:ascii="Times New Roman" w:hAnsi="Times New Roman" w:cs="Times New Roman"/>
          <w:sz w:val="24"/>
          <w:szCs w:val="24"/>
        </w:rPr>
        <w:t xml:space="preserve">In 2012, </w:t>
      </w:r>
      <w:r w:rsidR="006223D7" w:rsidRPr="00D31A14">
        <w:rPr>
          <w:rFonts w:ascii="Times New Roman" w:hAnsi="Times New Roman" w:cs="Times New Roman"/>
          <w:sz w:val="24"/>
          <w:szCs w:val="24"/>
        </w:rPr>
        <w:t>Kaiser Family Foundation (KFF)</w:t>
      </w:r>
      <w:r w:rsidR="008034EF" w:rsidRPr="00D31A14">
        <w:rPr>
          <w:rFonts w:ascii="Times New Roman" w:hAnsi="Times New Roman" w:cs="Times New Roman"/>
          <w:sz w:val="24"/>
          <w:szCs w:val="24"/>
        </w:rPr>
        <w:t xml:space="preserve"> published a data set showing health insurance coverage </w:t>
      </w:r>
      <w:r w:rsidR="003037BF">
        <w:rPr>
          <w:rFonts w:ascii="Times New Roman" w:hAnsi="Times New Roman" w:cs="Times New Roman"/>
          <w:sz w:val="24"/>
          <w:szCs w:val="24"/>
        </w:rPr>
        <w:t>by insurance type of the</w:t>
      </w:r>
      <w:r w:rsidR="008034EF" w:rsidRPr="00D31A14">
        <w:rPr>
          <w:rFonts w:ascii="Times New Roman" w:hAnsi="Times New Roman" w:cs="Times New Roman"/>
          <w:sz w:val="24"/>
          <w:szCs w:val="24"/>
        </w:rPr>
        <w:t xml:space="preserve"> total population in each state. Adjusting these percentages for population growth, </w:t>
      </w:r>
      <w:r w:rsidR="003037BF">
        <w:rPr>
          <w:rFonts w:ascii="Times New Roman" w:hAnsi="Times New Roman" w:cs="Times New Roman"/>
          <w:sz w:val="24"/>
          <w:szCs w:val="24"/>
        </w:rPr>
        <w:t xml:space="preserve">the </w:t>
      </w:r>
      <w:r w:rsidR="00FA3FA4" w:rsidRPr="00D31A14">
        <w:rPr>
          <w:rFonts w:ascii="Times New Roman" w:hAnsi="Times New Roman" w:cs="Times New Roman"/>
          <w:sz w:val="24"/>
          <w:szCs w:val="24"/>
        </w:rPr>
        <w:t xml:space="preserve">number of enrollees by insurance type </w:t>
      </w:r>
      <w:r w:rsidR="003037BF">
        <w:rPr>
          <w:rFonts w:ascii="Times New Roman" w:hAnsi="Times New Roman" w:cs="Times New Roman"/>
          <w:sz w:val="24"/>
          <w:szCs w:val="24"/>
        </w:rPr>
        <w:t>can be</w:t>
      </w:r>
      <w:r w:rsidR="008034EF" w:rsidRPr="00D31A14">
        <w:rPr>
          <w:rFonts w:ascii="Times New Roman" w:hAnsi="Times New Roman" w:cs="Times New Roman"/>
          <w:sz w:val="24"/>
          <w:szCs w:val="24"/>
        </w:rPr>
        <w:t xml:space="preserve"> estimated</w:t>
      </w:r>
      <w:r w:rsidR="003037BF">
        <w:rPr>
          <w:rFonts w:ascii="Times New Roman" w:hAnsi="Times New Roman" w:cs="Times New Roman"/>
          <w:sz w:val="24"/>
          <w:szCs w:val="24"/>
        </w:rPr>
        <w:t xml:space="preserve"> for 2013.</w:t>
      </w:r>
      <w:r w:rsidR="008034EF" w:rsidRPr="00D31A14">
        <w:rPr>
          <w:rFonts w:ascii="Times New Roman" w:hAnsi="Times New Roman" w:cs="Times New Roman"/>
          <w:sz w:val="24"/>
          <w:szCs w:val="24"/>
        </w:rPr>
        <w:t xml:space="preserve"> </w:t>
      </w:r>
      <w:r w:rsidR="003037BF">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3037BF">
        <w:rPr>
          <w:rFonts w:ascii="Times New Roman" w:hAnsi="Times New Roman" w:cs="Times New Roman"/>
          <w:sz w:val="24"/>
          <w:szCs w:val="24"/>
        </w:rPr>
        <w:t xml:space="preserve">population growth estimates </w:t>
      </w:r>
      <w:r w:rsidR="0007449B">
        <w:rPr>
          <w:rFonts w:ascii="Times New Roman" w:hAnsi="Times New Roman" w:cs="Times New Roman"/>
          <w:sz w:val="24"/>
          <w:szCs w:val="24"/>
        </w:rPr>
        <w:t xml:space="preserve">in </w:t>
      </w:r>
      <w:r w:rsidR="003037BF">
        <w:rPr>
          <w:rFonts w:ascii="Times New Roman" w:hAnsi="Times New Roman" w:cs="Times New Roman"/>
          <w:sz w:val="24"/>
          <w:szCs w:val="24"/>
        </w:rPr>
        <w:t xml:space="preserve">West Virginia for 2013, </w:t>
      </w:r>
      <w:r w:rsidR="00FA3FA4" w:rsidRPr="00D31A14">
        <w:rPr>
          <w:rFonts w:ascii="Times New Roman" w:hAnsi="Times New Roman" w:cs="Times New Roman"/>
          <w:sz w:val="24"/>
          <w:szCs w:val="24"/>
        </w:rPr>
        <w:t xml:space="preserve">909,489 residents </w:t>
      </w:r>
      <w:r w:rsidR="003037BF" w:rsidRPr="003037BF">
        <w:rPr>
          <w:rFonts w:ascii="Times New Roman" w:hAnsi="Times New Roman" w:cs="Times New Roman"/>
          <w:sz w:val="24"/>
          <w:szCs w:val="24"/>
        </w:rPr>
        <w:t xml:space="preserve">have private or employee-sponsored health coverage, 278,415 residents have no health coverage, 352,659 residents receive Medicaid and/or </w:t>
      </w:r>
      <w:r w:rsidR="00685291">
        <w:rPr>
          <w:rFonts w:ascii="Times New Roman" w:hAnsi="Times New Roman" w:cs="Times New Roman"/>
          <w:sz w:val="24"/>
          <w:szCs w:val="24"/>
        </w:rPr>
        <w:t>CHIP</w:t>
      </w:r>
      <w:r w:rsidR="0007449B" w:rsidRPr="003037BF">
        <w:rPr>
          <w:rFonts w:ascii="Times New Roman" w:hAnsi="Times New Roman" w:cs="Times New Roman"/>
          <w:sz w:val="24"/>
          <w:szCs w:val="24"/>
        </w:rPr>
        <w:t xml:space="preserve"> </w:t>
      </w:r>
      <w:r w:rsidR="003037BF" w:rsidRPr="003037BF">
        <w:rPr>
          <w:rFonts w:ascii="Times New Roman" w:hAnsi="Times New Roman" w:cs="Times New Roman"/>
          <w:sz w:val="24"/>
          <w:szCs w:val="24"/>
        </w:rPr>
        <w:t>benefits</w:t>
      </w:r>
      <w:r>
        <w:rPr>
          <w:rFonts w:ascii="Times New Roman" w:hAnsi="Times New Roman" w:cs="Times New Roman"/>
          <w:sz w:val="24"/>
          <w:szCs w:val="24"/>
        </w:rPr>
        <w:t xml:space="preserve"> </w:t>
      </w:r>
      <w:r w:rsidR="003037BF" w:rsidRPr="003037BF">
        <w:rPr>
          <w:rFonts w:ascii="Times New Roman" w:hAnsi="Times New Roman" w:cs="Times New Roman"/>
          <w:sz w:val="24"/>
          <w:szCs w:val="24"/>
        </w:rPr>
        <w:t xml:space="preserve">and 315,537 residents receive Medicare benefits.  </w:t>
      </w:r>
      <w:r w:rsidR="00482B36">
        <w:rPr>
          <w:rFonts w:ascii="Times New Roman" w:hAnsi="Times New Roman" w:cs="Times New Roman"/>
          <w:sz w:val="24"/>
          <w:szCs w:val="24"/>
        </w:rPr>
        <w:t xml:space="preserve">According to the U.S. Department of Health and Human Services, there are currently 104 localities in West Virginia that have a shortage of primary care physicians. </w:t>
      </w:r>
    </w:p>
    <w:p w14:paraId="47368D9F" w14:textId="77777777" w:rsidR="00B10D69" w:rsidRPr="004505DD" w:rsidRDefault="005A13E6" w:rsidP="00D31A14">
      <w:pPr>
        <w:pStyle w:val="Heading2"/>
        <w:spacing w:before="120" w:after="120" w:line="480" w:lineRule="auto"/>
        <w:rPr>
          <w:rStyle w:val="SubtleReference"/>
          <w:rFonts w:ascii="Times New Roman" w:hAnsi="Times New Roman" w:cs="Times New Roman"/>
          <w:b w:val="0"/>
          <w:i/>
          <w:color w:val="0070C0"/>
          <w:sz w:val="24"/>
          <w:szCs w:val="24"/>
        </w:rPr>
      </w:pPr>
      <w:bookmarkStart w:id="11" w:name="_Toc380151750"/>
      <w:r>
        <w:rPr>
          <w:rFonts w:ascii="Times New Roman" w:hAnsi="Times New Roman" w:cs="Times New Roman"/>
          <w:b w:val="0"/>
          <w:i/>
          <w:sz w:val="24"/>
          <w:szCs w:val="24"/>
        </w:rPr>
        <w:t xml:space="preserve">Potential Costs to </w:t>
      </w:r>
      <w:r w:rsidR="00B10D69" w:rsidRPr="004505DD">
        <w:rPr>
          <w:rFonts w:ascii="Times New Roman" w:hAnsi="Times New Roman" w:cs="Times New Roman"/>
          <w:b w:val="0"/>
          <w:i/>
          <w:sz w:val="24"/>
          <w:szCs w:val="24"/>
        </w:rPr>
        <w:t>Households</w:t>
      </w:r>
      <w:bookmarkEnd w:id="11"/>
      <w:r w:rsidR="00B10D69" w:rsidRPr="004505DD">
        <w:rPr>
          <w:rStyle w:val="SubtleReference"/>
          <w:rFonts w:ascii="Times New Roman" w:hAnsi="Times New Roman" w:cs="Times New Roman"/>
          <w:b w:val="0"/>
          <w:i/>
          <w:color w:val="0070C0"/>
          <w:sz w:val="24"/>
          <w:szCs w:val="24"/>
        </w:rPr>
        <w:t xml:space="preserve"> </w:t>
      </w:r>
    </w:p>
    <w:p w14:paraId="12E3F537" w14:textId="77777777" w:rsidR="008D60A4" w:rsidRDefault="008D60A4"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The proposed p</w:t>
      </w:r>
      <w:r w:rsidR="00B10D69" w:rsidRPr="00D31A14">
        <w:rPr>
          <w:rFonts w:ascii="Times New Roman" w:hAnsi="Times New Roman" w:cs="Times New Roman"/>
          <w:sz w:val="24"/>
          <w:szCs w:val="24"/>
        </w:rPr>
        <w:t>rescription-only law would have direct and indirect effects on households in West Virginia. Under the proposed l</w:t>
      </w:r>
      <w:r w:rsidR="00E012BA">
        <w:rPr>
          <w:rFonts w:ascii="Times New Roman" w:hAnsi="Times New Roman" w:cs="Times New Roman"/>
          <w:sz w:val="24"/>
          <w:szCs w:val="24"/>
        </w:rPr>
        <w:t>egislation</w:t>
      </w:r>
      <w:r w:rsidR="00B10D69" w:rsidRPr="00D31A14">
        <w:rPr>
          <w:rFonts w:ascii="Times New Roman" w:hAnsi="Times New Roman" w:cs="Times New Roman"/>
          <w:sz w:val="24"/>
          <w:szCs w:val="24"/>
        </w:rPr>
        <w:t>,</w:t>
      </w:r>
      <w:r w:rsidR="00A47F7D" w:rsidRPr="00D31A14">
        <w:rPr>
          <w:rFonts w:ascii="Times New Roman" w:hAnsi="Times New Roman" w:cs="Times New Roman"/>
          <w:sz w:val="24"/>
          <w:szCs w:val="24"/>
        </w:rPr>
        <w:t xml:space="preserve"> patients are required to have </w:t>
      </w:r>
      <w:r w:rsidR="00E012BA">
        <w:rPr>
          <w:rFonts w:ascii="Times New Roman" w:hAnsi="Times New Roman" w:cs="Times New Roman"/>
          <w:sz w:val="24"/>
          <w:szCs w:val="24"/>
        </w:rPr>
        <w:t>PSE-</w:t>
      </w:r>
      <w:r w:rsidR="00A47F7D" w:rsidRPr="00D31A14">
        <w:rPr>
          <w:rFonts w:ascii="Times New Roman" w:hAnsi="Times New Roman" w:cs="Times New Roman"/>
          <w:sz w:val="24"/>
          <w:szCs w:val="24"/>
        </w:rPr>
        <w:t>containing</w:t>
      </w:r>
      <w:r w:rsidR="00B10D69" w:rsidRPr="00D31A14">
        <w:rPr>
          <w:rFonts w:ascii="Times New Roman" w:hAnsi="Times New Roman" w:cs="Times New Roman"/>
          <w:sz w:val="24"/>
          <w:szCs w:val="24"/>
        </w:rPr>
        <w:t xml:space="preserve"> </w:t>
      </w:r>
      <w:r w:rsidR="00096B33" w:rsidRPr="00D31A14">
        <w:rPr>
          <w:rFonts w:ascii="Times New Roman" w:hAnsi="Times New Roman" w:cs="Times New Roman"/>
          <w:sz w:val="24"/>
          <w:szCs w:val="24"/>
        </w:rPr>
        <w:t>medication prescribed</w:t>
      </w:r>
      <w:r w:rsidR="00B10D69" w:rsidRPr="00D31A14">
        <w:rPr>
          <w:rFonts w:ascii="Times New Roman" w:hAnsi="Times New Roman" w:cs="Times New Roman"/>
          <w:sz w:val="24"/>
          <w:szCs w:val="24"/>
        </w:rPr>
        <w:t xml:space="preserve"> by a physician</w:t>
      </w:r>
      <w:r w:rsidR="00A47F7D" w:rsidRPr="00D31A14">
        <w:rPr>
          <w:rFonts w:ascii="Times New Roman" w:hAnsi="Times New Roman" w:cs="Times New Roman"/>
          <w:sz w:val="24"/>
          <w:szCs w:val="24"/>
        </w:rPr>
        <w:t xml:space="preserve"> or authorized medical personnel</w:t>
      </w:r>
      <w:r w:rsidR="00B10D69" w:rsidRPr="00D31A14">
        <w:rPr>
          <w:rFonts w:ascii="Times New Roman" w:hAnsi="Times New Roman" w:cs="Times New Roman"/>
          <w:sz w:val="24"/>
          <w:szCs w:val="24"/>
        </w:rPr>
        <w:t xml:space="preserve">. Households will have to bear additional costs </w:t>
      </w:r>
      <w:r w:rsidR="00096B33" w:rsidRPr="00D31A14">
        <w:rPr>
          <w:rFonts w:ascii="Times New Roman" w:hAnsi="Times New Roman" w:cs="Times New Roman"/>
          <w:sz w:val="24"/>
          <w:szCs w:val="24"/>
        </w:rPr>
        <w:t>that require direct outlay of money</w:t>
      </w:r>
      <w:r w:rsidR="00B10D69" w:rsidRPr="00D31A14">
        <w:rPr>
          <w:rFonts w:ascii="Times New Roman" w:hAnsi="Times New Roman" w:cs="Times New Roman"/>
          <w:sz w:val="24"/>
          <w:szCs w:val="24"/>
        </w:rPr>
        <w:t xml:space="preserve"> such as transportation cost</w:t>
      </w:r>
      <w:r w:rsidR="00096B33" w:rsidRPr="00D31A14">
        <w:rPr>
          <w:rFonts w:ascii="Times New Roman" w:hAnsi="Times New Roman" w:cs="Times New Roman"/>
          <w:sz w:val="24"/>
          <w:szCs w:val="24"/>
        </w:rPr>
        <w:t>s</w:t>
      </w:r>
      <w:r w:rsidR="00B10D69" w:rsidRPr="00D31A14">
        <w:rPr>
          <w:rFonts w:ascii="Times New Roman" w:hAnsi="Times New Roman" w:cs="Times New Roman"/>
          <w:sz w:val="24"/>
          <w:szCs w:val="24"/>
        </w:rPr>
        <w:t>, insurance co-pay</w:t>
      </w:r>
      <w:r w:rsidR="00096B33" w:rsidRPr="00D31A14">
        <w:rPr>
          <w:rFonts w:ascii="Times New Roman" w:hAnsi="Times New Roman" w:cs="Times New Roman"/>
          <w:sz w:val="24"/>
          <w:szCs w:val="24"/>
        </w:rPr>
        <w:t>s</w:t>
      </w:r>
      <w:r w:rsidR="00B10D69" w:rsidRPr="00D31A14">
        <w:rPr>
          <w:rFonts w:ascii="Times New Roman" w:hAnsi="Times New Roman" w:cs="Times New Roman"/>
          <w:sz w:val="24"/>
          <w:szCs w:val="24"/>
        </w:rPr>
        <w:t xml:space="preserve"> for doctor’s </w:t>
      </w:r>
      <w:r w:rsidR="00096B33" w:rsidRPr="00D31A14">
        <w:rPr>
          <w:rFonts w:ascii="Times New Roman" w:hAnsi="Times New Roman" w:cs="Times New Roman"/>
          <w:sz w:val="24"/>
          <w:szCs w:val="24"/>
        </w:rPr>
        <w:t xml:space="preserve">office </w:t>
      </w:r>
      <w:r w:rsidR="00B10D69" w:rsidRPr="00D31A14">
        <w:rPr>
          <w:rFonts w:ascii="Times New Roman" w:hAnsi="Times New Roman" w:cs="Times New Roman"/>
          <w:sz w:val="24"/>
          <w:szCs w:val="24"/>
        </w:rPr>
        <w:t>visit</w:t>
      </w:r>
      <w:r w:rsidR="00096B33" w:rsidRPr="00D31A14">
        <w:rPr>
          <w:rFonts w:ascii="Times New Roman" w:hAnsi="Times New Roman" w:cs="Times New Roman"/>
          <w:sz w:val="24"/>
          <w:szCs w:val="24"/>
        </w:rPr>
        <w:t>s</w:t>
      </w:r>
      <w:r w:rsidR="00B10D69" w:rsidRPr="00D31A14">
        <w:rPr>
          <w:rFonts w:ascii="Times New Roman" w:hAnsi="Times New Roman" w:cs="Times New Roman"/>
          <w:sz w:val="24"/>
          <w:szCs w:val="24"/>
        </w:rPr>
        <w:t xml:space="preserve"> </w:t>
      </w:r>
      <w:r w:rsidR="00E012BA">
        <w:rPr>
          <w:rFonts w:ascii="Times New Roman" w:hAnsi="Times New Roman" w:cs="Times New Roman"/>
          <w:sz w:val="24"/>
          <w:szCs w:val="24"/>
        </w:rPr>
        <w:t>or</w:t>
      </w:r>
      <w:r w:rsidR="0007449B">
        <w:rPr>
          <w:rFonts w:ascii="Times New Roman" w:hAnsi="Times New Roman" w:cs="Times New Roman"/>
          <w:sz w:val="24"/>
          <w:szCs w:val="24"/>
        </w:rPr>
        <w:t xml:space="preserve"> a</w:t>
      </w:r>
      <w:r w:rsidR="00E012BA">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full doctor’s fee </w:t>
      </w:r>
      <w:r w:rsidR="00E012BA">
        <w:rPr>
          <w:rFonts w:ascii="Times New Roman" w:hAnsi="Times New Roman" w:cs="Times New Roman"/>
          <w:sz w:val="24"/>
          <w:szCs w:val="24"/>
        </w:rPr>
        <w:t xml:space="preserve">(for </w:t>
      </w:r>
      <w:r w:rsidR="00B10D69" w:rsidRPr="00D31A14">
        <w:rPr>
          <w:rFonts w:ascii="Times New Roman" w:hAnsi="Times New Roman" w:cs="Times New Roman"/>
          <w:sz w:val="24"/>
          <w:szCs w:val="24"/>
        </w:rPr>
        <w:t>uninsured</w:t>
      </w:r>
      <w:r w:rsidR="00E012BA">
        <w:rPr>
          <w:rFonts w:ascii="Times New Roman" w:hAnsi="Times New Roman" w:cs="Times New Roman"/>
          <w:sz w:val="24"/>
          <w:szCs w:val="24"/>
        </w:rPr>
        <w:t xml:space="preserve"> only)</w:t>
      </w:r>
      <w:r w:rsidR="00B10D69" w:rsidRPr="00D31A14">
        <w:rPr>
          <w:rFonts w:ascii="Times New Roman" w:hAnsi="Times New Roman" w:cs="Times New Roman"/>
          <w:sz w:val="24"/>
          <w:szCs w:val="24"/>
        </w:rPr>
        <w:t xml:space="preserve">. All of these costs are </w:t>
      </w:r>
      <w:r w:rsidR="00096B33" w:rsidRPr="00D31A14">
        <w:rPr>
          <w:rFonts w:ascii="Times New Roman" w:hAnsi="Times New Roman" w:cs="Times New Roman"/>
          <w:sz w:val="24"/>
          <w:szCs w:val="24"/>
        </w:rPr>
        <w:t>categorized</w:t>
      </w:r>
      <w:r w:rsidR="00B10D69" w:rsidRPr="00D31A14">
        <w:rPr>
          <w:rFonts w:ascii="Times New Roman" w:hAnsi="Times New Roman" w:cs="Times New Roman"/>
          <w:sz w:val="24"/>
          <w:szCs w:val="24"/>
        </w:rPr>
        <w:t xml:space="preserve"> as out</w:t>
      </w:r>
      <w:r w:rsidR="0007449B">
        <w:rPr>
          <w:rFonts w:ascii="Times New Roman" w:hAnsi="Times New Roman" w:cs="Times New Roman"/>
          <w:sz w:val="24"/>
          <w:szCs w:val="24"/>
        </w:rPr>
        <w:t>-</w:t>
      </w:r>
      <w:r w:rsidR="00B10D69" w:rsidRPr="00D31A14">
        <w:rPr>
          <w:rFonts w:ascii="Times New Roman" w:hAnsi="Times New Roman" w:cs="Times New Roman"/>
          <w:sz w:val="24"/>
          <w:szCs w:val="24"/>
        </w:rPr>
        <w:t>of</w:t>
      </w:r>
      <w:r w:rsidR="0007449B">
        <w:rPr>
          <w:rFonts w:ascii="Times New Roman" w:hAnsi="Times New Roman" w:cs="Times New Roman"/>
          <w:sz w:val="24"/>
          <w:szCs w:val="24"/>
        </w:rPr>
        <w:t>-</w:t>
      </w:r>
      <w:r w:rsidR="00B10D69" w:rsidRPr="00D31A14">
        <w:rPr>
          <w:rFonts w:ascii="Times New Roman" w:hAnsi="Times New Roman" w:cs="Times New Roman"/>
          <w:sz w:val="24"/>
          <w:szCs w:val="24"/>
        </w:rPr>
        <w:t>pocket costs</w:t>
      </w:r>
      <w:r w:rsidR="0007449B">
        <w:rPr>
          <w:rFonts w:ascii="Times New Roman" w:hAnsi="Times New Roman" w:cs="Times New Roman"/>
          <w:sz w:val="24"/>
          <w:szCs w:val="24"/>
        </w:rPr>
        <w:t>.</w:t>
      </w:r>
      <w:r w:rsidR="00B10D69" w:rsidRPr="00D31A14">
        <w:rPr>
          <w:rFonts w:ascii="Times New Roman" w:hAnsi="Times New Roman" w:cs="Times New Roman"/>
          <w:sz w:val="24"/>
          <w:szCs w:val="24"/>
        </w:rPr>
        <w:t xml:space="preserve">. Another direct cost </w:t>
      </w:r>
      <w:r w:rsidR="00096B33" w:rsidRPr="00D31A14">
        <w:rPr>
          <w:rFonts w:ascii="Times New Roman" w:hAnsi="Times New Roman" w:cs="Times New Roman"/>
          <w:sz w:val="24"/>
          <w:szCs w:val="24"/>
        </w:rPr>
        <w:t>is</w:t>
      </w:r>
      <w:r w:rsidR="00B10D69" w:rsidRPr="00D31A14">
        <w:rPr>
          <w:rFonts w:ascii="Times New Roman" w:hAnsi="Times New Roman" w:cs="Times New Roman"/>
          <w:sz w:val="24"/>
          <w:szCs w:val="24"/>
        </w:rPr>
        <w:t xml:space="preserve"> the</w:t>
      </w:r>
      <w:r w:rsidR="00096B33" w:rsidRPr="00D31A14">
        <w:rPr>
          <w:rFonts w:ascii="Times New Roman" w:hAnsi="Times New Roman" w:cs="Times New Roman"/>
          <w:sz w:val="24"/>
          <w:szCs w:val="24"/>
        </w:rPr>
        <w:t xml:space="preserve"> potential</w:t>
      </w:r>
      <w:r w:rsidR="00B10D69" w:rsidRPr="00D31A14">
        <w:rPr>
          <w:rFonts w:ascii="Times New Roman" w:hAnsi="Times New Roman" w:cs="Times New Roman"/>
          <w:sz w:val="24"/>
          <w:szCs w:val="24"/>
        </w:rPr>
        <w:t xml:space="preserve"> price </w:t>
      </w:r>
      <w:r w:rsidR="00096B33" w:rsidRPr="00D31A14">
        <w:rPr>
          <w:rFonts w:ascii="Times New Roman" w:hAnsi="Times New Roman" w:cs="Times New Roman"/>
          <w:sz w:val="24"/>
          <w:szCs w:val="24"/>
        </w:rPr>
        <w:t xml:space="preserve">increase in </w:t>
      </w:r>
      <w:r w:rsidR="00E012BA">
        <w:rPr>
          <w:rFonts w:ascii="Times New Roman" w:hAnsi="Times New Roman" w:cs="Times New Roman"/>
          <w:sz w:val="24"/>
          <w:szCs w:val="24"/>
        </w:rPr>
        <w:t>PSE-</w:t>
      </w:r>
      <w:r w:rsidR="00096B33" w:rsidRPr="00D31A14">
        <w:rPr>
          <w:rFonts w:ascii="Times New Roman" w:hAnsi="Times New Roman" w:cs="Times New Roman"/>
          <w:sz w:val="24"/>
          <w:szCs w:val="24"/>
        </w:rPr>
        <w:t xml:space="preserve">containing medication </w:t>
      </w:r>
      <w:r w:rsidR="00E012BA">
        <w:rPr>
          <w:rFonts w:ascii="Times New Roman" w:hAnsi="Times New Roman" w:cs="Times New Roman"/>
          <w:sz w:val="24"/>
          <w:szCs w:val="24"/>
        </w:rPr>
        <w:t>if</w:t>
      </w:r>
      <w:r w:rsidR="00096B33" w:rsidRPr="00D31A14">
        <w:rPr>
          <w:rFonts w:ascii="Times New Roman" w:hAnsi="Times New Roman" w:cs="Times New Roman"/>
          <w:sz w:val="24"/>
          <w:szCs w:val="24"/>
        </w:rPr>
        <w:t xml:space="preserve"> legislation is passed</w:t>
      </w:r>
      <w:r w:rsidR="00B10D69" w:rsidRPr="00D31A14">
        <w:rPr>
          <w:rFonts w:ascii="Times New Roman" w:hAnsi="Times New Roman" w:cs="Times New Roman"/>
          <w:sz w:val="24"/>
          <w:szCs w:val="24"/>
        </w:rPr>
        <w:t xml:space="preserve">. Because the average drug co-pay is estimated to be less than the average </w:t>
      </w:r>
      <w:r w:rsidR="00E012BA">
        <w:rPr>
          <w:rFonts w:ascii="Times New Roman" w:hAnsi="Times New Roman" w:cs="Times New Roman"/>
          <w:sz w:val="24"/>
          <w:szCs w:val="24"/>
        </w:rPr>
        <w:t xml:space="preserve">post-policy </w:t>
      </w:r>
      <w:r w:rsidR="00B10D69" w:rsidRPr="00D31A14">
        <w:rPr>
          <w:rFonts w:ascii="Times New Roman" w:hAnsi="Times New Roman" w:cs="Times New Roman"/>
          <w:sz w:val="24"/>
          <w:szCs w:val="24"/>
        </w:rPr>
        <w:t xml:space="preserve">price </w:t>
      </w:r>
      <w:r w:rsidR="00096B33" w:rsidRPr="00D31A14">
        <w:rPr>
          <w:rFonts w:ascii="Times New Roman" w:hAnsi="Times New Roman" w:cs="Times New Roman"/>
          <w:sz w:val="24"/>
          <w:szCs w:val="24"/>
        </w:rPr>
        <w:t>of</w:t>
      </w:r>
      <w:r w:rsidR="00E012BA">
        <w:rPr>
          <w:rFonts w:ascii="Times New Roman" w:hAnsi="Times New Roman" w:cs="Times New Roman"/>
          <w:sz w:val="24"/>
          <w:szCs w:val="24"/>
        </w:rPr>
        <w:t xml:space="preserve"> PSE-containing medication</w:t>
      </w:r>
      <w:r w:rsidR="00B10D69" w:rsidRPr="00D31A14">
        <w:rPr>
          <w:rFonts w:ascii="Times New Roman" w:hAnsi="Times New Roman" w:cs="Times New Roman"/>
          <w:sz w:val="24"/>
          <w:szCs w:val="24"/>
        </w:rPr>
        <w:t xml:space="preserve">, </w:t>
      </w:r>
      <w:r w:rsidR="00FB65EB" w:rsidRPr="00D31A14">
        <w:rPr>
          <w:rFonts w:ascii="Times New Roman" w:hAnsi="Times New Roman" w:cs="Times New Roman"/>
          <w:sz w:val="24"/>
          <w:szCs w:val="24"/>
        </w:rPr>
        <w:t xml:space="preserve">the difference between the final price and drug co-pay </w:t>
      </w:r>
      <w:r w:rsidR="00B10D69" w:rsidRPr="00D31A14">
        <w:rPr>
          <w:rFonts w:ascii="Times New Roman" w:hAnsi="Times New Roman" w:cs="Times New Roman"/>
          <w:sz w:val="24"/>
          <w:szCs w:val="24"/>
        </w:rPr>
        <w:t xml:space="preserve">will be </w:t>
      </w:r>
      <w:r w:rsidR="00FB65EB" w:rsidRPr="00D31A14">
        <w:rPr>
          <w:rFonts w:ascii="Times New Roman" w:hAnsi="Times New Roman" w:cs="Times New Roman"/>
          <w:sz w:val="24"/>
          <w:szCs w:val="24"/>
        </w:rPr>
        <w:t>imposed on</w:t>
      </w:r>
      <w:r w:rsidR="00B10D69" w:rsidRPr="00D31A14">
        <w:rPr>
          <w:rFonts w:ascii="Times New Roman" w:hAnsi="Times New Roman" w:cs="Times New Roman"/>
          <w:sz w:val="24"/>
          <w:szCs w:val="24"/>
        </w:rPr>
        <w:t xml:space="preserve"> insurance companies. </w:t>
      </w:r>
      <w:r w:rsidRPr="008D60A4">
        <w:rPr>
          <w:rFonts w:ascii="Times New Roman" w:hAnsi="Times New Roman" w:cs="Times New Roman"/>
          <w:sz w:val="24"/>
          <w:szCs w:val="24"/>
        </w:rPr>
        <w:t xml:space="preserve">However, this additional burden to insurance companies that provide private and </w:t>
      </w:r>
      <w:r w:rsidRPr="008D60A4">
        <w:rPr>
          <w:rFonts w:ascii="Times New Roman" w:hAnsi="Times New Roman" w:cs="Times New Roman"/>
          <w:sz w:val="24"/>
          <w:szCs w:val="24"/>
        </w:rPr>
        <w:lastRenderedPageBreak/>
        <w:t>employee-sponsored insurance is likely to be transferred back to households through higher insurance premiums.</w:t>
      </w:r>
    </w:p>
    <w:p w14:paraId="4E42FA66" w14:textId="77777777" w:rsidR="00B10D69" w:rsidRPr="00D31A14" w:rsidRDefault="00B10D69" w:rsidP="00D31A14">
      <w:pPr>
        <w:spacing w:before="120" w:after="120" w:line="480" w:lineRule="auto"/>
        <w:ind w:firstLine="720"/>
        <w:rPr>
          <w:rStyle w:val="SubtleReference"/>
          <w:rFonts w:ascii="Times New Roman" w:hAnsi="Times New Roman" w:cs="Times New Roman"/>
          <w:smallCaps w:val="0"/>
          <w:color w:val="auto"/>
          <w:sz w:val="24"/>
          <w:szCs w:val="24"/>
        </w:rPr>
      </w:pPr>
      <w:r w:rsidRPr="00D31A14">
        <w:rPr>
          <w:rStyle w:val="SubtleReference"/>
          <w:rFonts w:ascii="Times New Roman" w:hAnsi="Times New Roman" w:cs="Times New Roman"/>
          <w:smallCaps w:val="0"/>
          <w:color w:val="auto"/>
          <w:sz w:val="24"/>
          <w:szCs w:val="24"/>
        </w:rPr>
        <w:t xml:space="preserve">West Virginia households </w:t>
      </w:r>
      <w:r w:rsidR="00FC6CA9">
        <w:rPr>
          <w:rStyle w:val="SubtleReference"/>
          <w:rFonts w:ascii="Times New Roman" w:hAnsi="Times New Roman" w:cs="Times New Roman"/>
          <w:smallCaps w:val="0"/>
          <w:color w:val="auto"/>
          <w:sz w:val="24"/>
          <w:szCs w:val="24"/>
        </w:rPr>
        <w:t>that</w:t>
      </w:r>
      <w:r w:rsidR="00FC6CA9" w:rsidRPr="00D31A14">
        <w:rPr>
          <w:rStyle w:val="SubtleReference"/>
          <w:rFonts w:ascii="Times New Roman" w:hAnsi="Times New Roman" w:cs="Times New Roman"/>
          <w:smallCaps w:val="0"/>
          <w:color w:val="auto"/>
          <w:sz w:val="24"/>
          <w:szCs w:val="24"/>
        </w:rPr>
        <w:t xml:space="preserve"> </w:t>
      </w:r>
      <w:r w:rsidRPr="00D31A14">
        <w:rPr>
          <w:rStyle w:val="SubtleReference"/>
          <w:rFonts w:ascii="Times New Roman" w:hAnsi="Times New Roman" w:cs="Times New Roman"/>
          <w:smallCaps w:val="0"/>
          <w:color w:val="auto"/>
          <w:sz w:val="24"/>
          <w:szCs w:val="24"/>
        </w:rPr>
        <w:t xml:space="preserve">would </w:t>
      </w:r>
      <w:r w:rsidR="00456133" w:rsidRPr="00D31A14">
        <w:rPr>
          <w:rStyle w:val="SubtleReference"/>
          <w:rFonts w:ascii="Times New Roman" w:hAnsi="Times New Roman" w:cs="Times New Roman"/>
          <w:smallCaps w:val="0"/>
          <w:color w:val="auto"/>
          <w:sz w:val="24"/>
          <w:szCs w:val="24"/>
        </w:rPr>
        <w:t>choose to visit doctors’ offices</w:t>
      </w:r>
      <w:r w:rsidR="008D60A4">
        <w:rPr>
          <w:rStyle w:val="SubtleReference"/>
          <w:rFonts w:ascii="Times New Roman" w:hAnsi="Times New Roman" w:cs="Times New Roman"/>
          <w:smallCaps w:val="0"/>
          <w:color w:val="auto"/>
          <w:sz w:val="24"/>
          <w:szCs w:val="24"/>
        </w:rPr>
        <w:t xml:space="preserve"> </w:t>
      </w:r>
      <w:r w:rsidR="008D60A4" w:rsidRPr="008D60A4">
        <w:rPr>
          <w:rStyle w:val="SubtleReference"/>
          <w:rFonts w:ascii="Times New Roman" w:hAnsi="Times New Roman" w:cs="Times New Roman"/>
          <w:smallCaps w:val="0"/>
          <w:color w:val="auto"/>
          <w:sz w:val="24"/>
          <w:szCs w:val="24"/>
        </w:rPr>
        <w:t>to obtain PSE-containing medication</w:t>
      </w:r>
      <w:r w:rsidRPr="00D31A14">
        <w:rPr>
          <w:rStyle w:val="SubtleReference"/>
          <w:rFonts w:ascii="Times New Roman" w:hAnsi="Times New Roman" w:cs="Times New Roman"/>
          <w:smallCaps w:val="0"/>
          <w:color w:val="auto"/>
          <w:sz w:val="24"/>
          <w:szCs w:val="24"/>
        </w:rPr>
        <w:t xml:space="preserve"> are divided into four groups based on </w:t>
      </w:r>
      <w:r w:rsidR="008D60A4">
        <w:rPr>
          <w:rStyle w:val="SubtleReference"/>
          <w:rFonts w:ascii="Times New Roman" w:hAnsi="Times New Roman" w:cs="Times New Roman"/>
          <w:smallCaps w:val="0"/>
          <w:color w:val="auto"/>
          <w:sz w:val="24"/>
          <w:szCs w:val="24"/>
        </w:rPr>
        <w:t>insurance type</w:t>
      </w:r>
      <w:r w:rsidRPr="00D31A14">
        <w:rPr>
          <w:rStyle w:val="SubtleReference"/>
          <w:rFonts w:ascii="Times New Roman" w:hAnsi="Times New Roman" w:cs="Times New Roman"/>
          <w:smallCaps w:val="0"/>
          <w:color w:val="auto"/>
          <w:sz w:val="24"/>
          <w:szCs w:val="24"/>
        </w:rPr>
        <w:t xml:space="preserve">: uninsured, Medicare recipients, Medicaid and </w:t>
      </w:r>
      <w:r w:rsidR="00685291">
        <w:rPr>
          <w:rStyle w:val="SubtleReference"/>
          <w:rFonts w:ascii="Times New Roman" w:hAnsi="Times New Roman" w:cs="Times New Roman"/>
          <w:smallCaps w:val="0"/>
          <w:color w:val="auto"/>
          <w:sz w:val="24"/>
          <w:szCs w:val="24"/>
        </w:rPr>
        <w:t>CHIP</w:t>
      </w:r>
      <w:r w:rsidR="0007449B" w:rsidRPr="00D31A14">
        <w:rPr>
          <w:rStyle w:val="SubtleReference"/>
          <w:rFonts w:ascii="Times New Roman" w:hAnsi="Times New Roman" w:cs="Times New Roman"/>
          <w:smallCaps w:val="0"/>
          <w:color w:val="auto"/>
          <w:sz w:val="24"/>
          <w:szCs w:val="24"/>
        </w:rPr>
        <w:t xml:space="preserve"> </w:t>
      </w:r>
      <w:r w:rsidRPr="00D31A14">
        <w:rPr>
          <w:rStyle w:val="SubtleReference"/>
          <w:rFonts w:ascii="Times New Roman" w:hAnsi="Times New Roman" w:cs="Times New Roman"/>
          <w:smallCaps w:val="0"/>
          <w:color w:val="auto"/>
          <w:sz w:val="24"/>
          <w:szCs w:val="24"/>
        </w:rPr>
        <w:t>recip</w:t>
      </w:r>
      <w:r w:rsidR="000C2BF9">
        <w:rPr>
          <w:rStyle w:val="SubtleReference"/>
          <w:rFonts w:ascii="Times New Roman" w:hAnsi="Times New Roman" w:cs="Times New Roman"/>
          <w:smallCaps w:val="0"/>
          <w:color w:val="auto"/>
          <w:sz w:val="24"/>
          <w:szCs w:val="24"/>
        </w:rPr>
        <w:t xml:space="preserve">ients, and </w:t>
      </w:r>
      <w:r w:rsidR="0007449B">
        <w:rPr>
          <w:rStyle w:val="SubtleReference"/>
          <w:rFonts w:ascii="Times New Roman" w:hAnsi="Times New Roman" w:cs="Times New Roman"/>
          <w:smallCaps w:val="0"/>
          <w:color w:val="auto"/>
          <w:sz w:val="24"/>
          <w:szCs w:val="24"/>
        </w:rPr>
        <w:t xml:space="preserve">private </w:t>
      </w:r>
      <w:r w:rsidR="000C2BF9">
        <w:rPr>
          <w:rStyle w:val="SubtleReference"/>
          <w:rFonts w:ascii="Times New Roman" w:hAnsi="Times New Roman" w:cs="Times New Roman"/>
          <w:smallCaps w:val="0"/>
          <w:color w:val="auto"/>
          <w:sz w:val="24"/>
          <w:szCs w:val="24"/>
        </w:rPr>
        <w:t xml:space="preserve">and </w:t>
      </w:r>
      <w:r w:rsidR="0007449B">
        <w:rPr>
          <w:rStyle w:val="SubtleReference"/>
          <w:rFonts w:ascii="Times New Roman" w:hAnsi="Times New Roman" w:cs="Times New Roman"/>
          <w:smallCaps w:val="0"/>
          <w:color w:val="auto"/>
          <w:sz w:val="24"/>
          <w:szCs w:val="24"/>
        </w:rPr>
        <w:t>employer</w:t>
      </w:r>
      <w:r w:rsidR="000C2BF9">
        <w:rPr>
          <w:rStyle w:val="SubtleReference"/>
          <w:rFonts w:ascii="Times New Roman" w:hAnsi="Times New Roman" w:cs="Times New Roman"/>
          <w:smallCaps w:val="0"/>
          <w:color w:val="auto"/>
          <w:sz w:val="24"/>
          <w:szCs w:val="24"/>
        </w:rPr>
        <w:t>-</w:t>
      </w:r>
      <w:r w:rsidRPr="00D31A14">
        <w:rPr>
          <w:rStyle w:val="SubtleReference"/>
          <w:rFonts w:ascii="Times New Roman" w:hAnsi="Times New Roman" w:cs="Times New Roman"/>
          <w:smallCaps w:val="0"/>
          <w:color w:val="auto"/>
          <w:sz w:val="24"/>
          <w:szCs w:val="24"/>
        </w:rPr>
        <w:t xml:space="preserve">sponsored insurance </w:t>
      </w:r>
      <w:r w:rsidR="00456133" w:rsidRPr="00D31A14">
        <w:rPr>
          <w:rStyle w:val="SubtleReference"/>
          <w:rFonts w:ascii="Times New Roman" w:hAnsi="Times New Roman" w:cs="Times New Roman"/>
          <w:smallCaps w:val="0"/>
          <w:color w:val="auto"/>
          <w:sz w:val="24"/>
          <w:szCs w:val="24"/>
        </w:rPr>
        <w:t>holders</w:t>
      </w:r>
      <w:r w:rsidRPr="00D31A14">
        <w:rPr>
          <w:rStyle w:val="SubtleReference"/>
          <w:rFonts w:ascii="Times New Roman" w:hAnsi="Times New Roman" w:cs="Times New Roman"/>
          <w:smallCaps w:val="0"/>
          <w:color w:val="auto"/>
          <w:sz w:val="24"/>
          <w:szCs w:val="24"/>
        </w:rPr>
        <w:t xml:space="preserve">. Based on the literature and available data, </w:t>
      </w:r>
      <w:r w:rsidR="00685291">
        <w:rPr>
          <w:rStyle w:val="SubtleReference"/>
          <w:rFonts w:ascii="Times New Roman" w:hAnsi="Times New Roman" w:cs="Times New Roman"/>
          <w:smallCaps w:val="0"/>
          <w:color w:val="auto"/>
          <w:sz w:val="24"/>
          <w:szCs w:val="24"/>
        </w:rPr>
        <w:t xml:space="preserve">an </w:t>
      </w:r>
      <w:r w:rsidRPr="00D31A14">
        <w:rPr>
          <w:rStyle w:val="SubtleReference"/>
          <w:rFonts w:ascii="Times New Roman" w:hAnsi="Times New Roman" w:cs="Times New Roman"/>
          <w:smallCaps w:val="0"/>
          <w:color w:val="auto"/>
          <w:sz w:val="24"/>
          <w:szCs w:val="24"/>
        </w:rPr>
        <w:t>average co-pay of 20</w:t>
      </w:r>
      <w:r w:rsidR="000C2BF9">
        <w:rPr>
          <w:rStyle w:val="SubtleReference"/>
          <w:rFonts w:ascii="Times New Roman" w:hAnsi="Times New Roman" w:cs="Times New Roman"/>
          <w:smallCaps w:val="0"/>
          <w:color w:val="auto"/>
          <w:sz w:val="24"/>
          <w:szCs w:val="24"/>
        </w:rPr>
        <w:t xml:space="preserve"> percent and 22</w:t>
      </w:r>
      <w:r w:rsidR="0039783C">
        <w:rPr>
          <w:rStyle w:val="SubtleReference"/>
          <w:rFonts w:ascii="Times New Roman" w:hAnsi="Times New Roman" w:cs="Times New Roman"/>
          <w:smallCaps w:val="0"/>
          <w:color w:val="auto"/>
          <w:sz w:val="24"/>
          <w:szCs w:val="24"/>
        </w:rPr>
        <w:t xml:space="preserve"> </w:t>
      </w:r>
      <w:r w:rsidR="000C2BF9">
        <w:rPr>
          <w:rStyle w:val="SubtleReference"/>
          <w:rFonts w:ascii="Times New Roman" w:hAnsi="Times New Roman" w:cs="Times New Roman"/>
          <w:smallCaps w:val="0"/>
          <w:color w:val="auto"/>
          <w:sz w:val="24"/>
          <w:szCs w:val="24"/>
        </w:rPr>
        <w:t xml:space="preserve">percent </w:t>
      </w:r>
      <w:r w:rsidR="0039783C">
        <w:rPr>
          <w:rStyle w:val="SubtleReference"/>
          <w:rFonts w:ascii="Times New Roman" w:hAnsi="Times New Roman" w:cs="Times New Roman"/>
          <w:smallCaps w:val="0"/>
          <w:color w:val="auto"/>
          <w:sz w:val="24"/>
          <w:szCs w:val="24"/>
        </w:rPr>
        <w:t xml:space="preserve">is </w:t>
      </w:r>
      <w:r w:rsidRPr="00D31A14">
        <w:rPr>
          <w:rStyle w:val="SubtleReference"/>
          <w:rFonts w:ascii="Times New Roman" w:hAnsi="Times New Roman" w:cs="Times New Roman"/>
          <w:smallCaps w:val="0"/>
          <w:color w:val="auto"/>
          <w:sz w:val="24"/>
          <w:szCs w:val="24"/>
        </w:rPr>
        <w:t xml:space="preserve">used </w:t>
      </w:r>
      <w:r w:rsidR="0039783C">
        <w:rPr>
          <w:rStyle w:val="SubtleReference"/>
          <w:rFonts w:ascii="Times New Roman" w:hAnsi="Times New Roman" w:cs="Times New Roman"/>
          <w:smallCaps w:val="0"/>
          <w:color w:val="auto"/>
          <w:sz w:val="24"/>
          <w:szCs w:val="24"/>
        </w:rPr>
        <w:t xml:space="preserve">respectively </w:t>
      </w:r>
      <w:r w:rsidRPr="00D31A14">
        <w:rPr>
          <w:rStyle w:val="SubtleReference"/>
          <w:rFonts w:ascii="Times New Roman" w:hAnsi="Times New Roman" w:cs="Times New Roman"/>
          <w:smallCaps w:val="0"/>
          <w:color w:val="auto"/>
          <w:sz w:val="24"/>
          <w:szCs w:val="24"/>
        </w:rPr>
        <w:t xml:space="preserve">for </w:t>
      </w:r>
      <w:r w:rsidR="00456133" w:rsidRPr="00D31A14">
        <w:rPr>
          <w:rStyle w:val="SubtleReference"/>
          <w:rFonts w:ascii="Times New Roman" w:hAnsi="Times New Roman" w:cs="Times New Roman"/>
          <w:smallCaps w:val="0"/>
          <w:color w:val="auto"/>
          <w:sz w:val="24"/>
          <w:szCs w:val="24"/>
        </w:rPr>
        <w:t xml:space="preserve">doctor’s office visits made by </w:t>
      </w:r>
      <w:r w:rsidR="000C2BF9">
        <w:rPr>
          <w:rStyle w:val="SubtleReference"/>
          <w:rFonts w:ascii="Times New Roman" w:hAnsi="Times New Roman" w:cs="Times New Roman"/>
          <w:smallCaps w:val="0"/>
          <w:color w:val="auto"/>
          <w:sz w:val="24"/>
          <w:szCs w:val="24"/>
        </w:rPr>
        <w:t xml:space="preserve">Medicare and </w:t>
      </w:r>
      <w:r w:rsidR="00685291">
        <w:rPr>
          <w:rStyle w:val="SubtleReference"/>
          <w:rFonts w:ascii="Times New Roman" w:hAnsi="Times New Roman" w:cs="Times New Roman"/>
          <w:smallCaps w:val="0"/>
          <w:color w:val="auto"/>
          <w:sz w:val="24"/>
          <w:szCs w:val="24"/>
        </w:rPr>
        <w:t>private</w:t>
      </w:r>
      <w:r w:rsidR="000C2BF9">
        <w:rPr>
          <w:rStyle w:val="SubtleReference"/>
          <w:rFonts w:ascii="Times New Roman" w:hAnsi="Times New Roman" w:cs="Times New Roman"/>
          <w:smallCaps w:val="0"/>
          <w:color w:val="auto"/>
          <w:sz w:val="24"/>
          <w:szCs w:val="24"/>
        </w:rPr>
        <w:t>/</w:t>
      </w:r>
      <w:r w:rsidR="00685291">
        <w:rPr>
          <w:rStyle w:val="SubtleReference"/>
          <w:rFonts w:ascii="Times New Roman" w:hAnsi="Times New Roman" w:cs="Times New Roman"/>
          <w:smallCaps w:val="0"/>
          <w:color w:val="auto"/>
          <w:sz w:val="24"/>
          <w:szCs w:val="24"/>
        </w:rPr>
        <w:t>employee</w:t>
      </w:r>
      <w:r w:rsidR="000C2BF9">
        <w:rPr>
          <w:rStyle w:val="SubtleReference"/>
          <w:rFonts w:ascii="Times New Roman" w:hAnsi="Times New Roman" w:cs="Times New Roman"/>
          <w:smallCaps w:val="0"/>
          <w:color w:val="auto"/>
          <w:sz w:val="24"/>
          <w:szCs w:val="24"/>
        </w:rPr>
        <w:t>-</w:t>
      </w:r>
      <w:r w:rsidRPr="00D31A14">
        <w:rPr>
          <w:rStyle w:val="SubtleReference"/>
          <w:rFonts w:ascii="Times New Roman" w:hAnsi="Times New Roman" w:cs="Times New Roman"/>
          <w:smallCaps w:val="0"/>
          <w:color w:val="auto"/>
          <w:sz w:val="24"/>
          <w:szCs w:val="24"/>
        </w:rPr>
        <w:t xml:space="preserve">sponsored insurance recipients. </w:t>
      </w:r>
      <w:r w:rsidR="00456133" w:rsidRPr="00D31A14">
        <w:rPr>
          <w:rStyle w:val="SubtleReference"/>
          <w:rFonts w:ascii="Times New Roman" w:hAnsi="Times New Roman" w:cs="Times New Roman"/>
          <w:smallCaps w:val="0"/>
          <w:color w:val="auto"/>
          <w:sz w:val="24"/>
          <w:szCs w:val="24"/>
        </w:rPr>
        <w:t xml:space="preserve">While </w:t>
      </w:r>
      <w:r w:rsidRPr="00D31A14">
        <w:rPr>
          <w:rStyle w:val="SubtleReference"/>
          <w:rFonts w:ascii="Times New Roman" w:hAnsi="Times New Roman" w:cs="Times New Roman"/>
          <w:smallCaps w:val="0"/>
          <w:color w:val="auto"/>
          <w:sz w:val="24"/>
          <w:szCs w:val="24"/>
        </w:rPr>
        <w:t xml:space="preserve">Medicaid and </w:t>
      </w:r>
      <w:r w:rsidR="00685291">
        <w:rPr>
          <w:rStyle w:val="SubtleReference"/>
          <w:rFonts w:ascii="Times New Roman" w:hAnsi="Times New Roman" w:cs="Times New Roman"/>
          <w:smallCaps w:val="0"/>
          <w:color w:val="auto"/>
          <w:sz w:val="24"/>
          <w:szCs w:val="24"/>
        </w:rPr>
        <w:t>CHIP</w:t>
      </w:r>
      <w:r w:rsidR="00685291" w:rsidRPr="00D31A14">
        <w:rPr>
          <w:rStyle w:val="SubtleReference"/>
          <w:rFonts w:ascii="Times New Roman" w:hAnsi="Times New Roman" w:cs="Times New Roman"/>
          <w:smallCaps w:val="0"/>
          <w:color w:val="auto"/>
          <w:sz w:val="24"/>
          <w:szCs w:val="24"/>
        </w:rPr>
        <w:t xml:space="preserve"> </w:t>
      </w:r>
      <w:r w:rsidRPr="00D31A14">
        <w:rPr>
          <w:rStyle w:val="SubtleReference"/>
          <w:rFonts w:ascii="Times New Roman" w:hAnsi="Times New Roman" w:cs="Times New Roman"/>
          <w:smallCaps w:val="0"/>
          <w:color w:val="auto"/>
          <w:sz w:val="24"/>
          <w:szCs w:val="24"/>
        </w:rPr>
        <w:t>recipients are not required to pay any co-pay for doctor visits</w:t>
      </w:r>
      <w:r w:rsidR="00456133" w:rsidRPr="00D31A14">
        <w:rPr>
          <w:rStyle w:val="SubtleReference"/>
          <w:rFonts w:ascii="Times New Roman" w:hAnsi="Times New Roman" w:cs="Times New Roman"/>
          <w:smallCaps w:val="0"/>
          <w:color w:val="auto"/>
          <w:sz w:val="24"/>
          <w:szCs w:val="24"/>
        </w:rPr>
        <w:t xml:space="preserve">, </w:t>
      </w:r>
      <w:r w:rsidR="0039783C">
        <w:rPr>
          <w:rStyle w:val="SubtleReference"/>
          <w:rFonts w:ascii="Times New Roman" w:hAnsi="Times New Roman" w:cs="Times New Roman"/>
          <w:smallCaps w:val="0"/>
          <w:color w:val="auto"/>
          <w:sz w:val="24"/>
          <w:szCs w:val="24"/>
        </w:rPr>
        <w:t xml:space="preserve">the </w:t>
      </w:r>
      <w:r w:rsidR="00456133" w:rsidRPr="00D31A14">
        <w:rPr>
          <w:rStyle w:val="SubtleReference"/>
          <w:rFonts w:ascii="Times New Roman" w:hAnsi="Times New Roman" w:cs="Times New Roman"/>
          <w:smallCaps w:val="0"/>
          <w:color w:val="auto"/>
          <w:sz w:val="24"/>
          <w:szCs w:val="24"/>
        </w:rPr>
        <w:t>u</w:t>
      </w:r>
      <w:r w:rsidRPr="00D31A14">
        <w:rPr>
          <w:rStyle w:val="SubtleReference"/>
          <w:rFonts w:ascii="Times New Roman" w:hAnsi="Times New Roman" w:cs="Times New Roman"/>
          <w:smallCaps w:val="0"/>
          <w:color w:val="auto"/>
          <w:sz w:val="24"/>
          <w:szCs w:val="24"/>
        </w:rPr>
        <w:t xml:space="preserve">ninsured will have to incur </w:t>
      </w:r>
      <w:r w:rsidR="00456133" w:rsidRPr="00D31A14">
        <w:rPr>
          <w:rStyle w:val="SubtleReference"/>
          <w:rFonts w:ascii="Times New Roman" w:hAnsi="Times New Roman" w:cs="Times New Roman"/>
          <w:smallCaps w:val="0"/>
          <w:color w:val="auto"/>
          <w:sz w:val="24"/>
          <w:szCs w:val="24"/>
        </w:rPr>
        <w:t>entire</w:t>
      </w:r>
      <w:r w:rsidR="000C2BF9">
        <w:rPr>
          <w:rStyle w:val="SubtleReference"/>
          <w:rFonts w:ascii="Times New Roman" w:hAnsi="Times New Roman" w:cs="Times New Roman"/>
          <w:smallCaps w:val="0"/>
          <w:color w:val="auto"/>
          <w:sz w:val="24"/>
          <w:szCs w:val="24"/>
        </w:rPr>
        <w:t xml:space="preserve"> doctor’s </w:t>
      </w:r>
      <w:r w:rsidR="000D0921">
        <w:rPr>
          <w:rStyle w:val="SubtleReference"/>
          <w:rFonts w:ascii="Times New Roman" w:hAnsi="Times New Roman" w:cs="Times New Roman"/>
          <w:smallCaps w:val="0"/>
          <w:color w:val="auto"/>
          <w:sz w:val="24"/>
          <w:szCs w:val="24"/>
        </w:rPr>
        <w:t xml:space="preserve">visit </w:t>
      </w:r>
      <w:r w:rsidR="000C2BF9">
        <w:rPr>
          <w:rStyle w:val="SubtleReference"/>
          <w:rFonts w:ascii="Times New Roman" w:hAnsi="Times New Roman" w:cs="Times New Roman"/>
          <w:smallCaps w:val="0"/>
          <w:color w:val="auto"/>
          <w:sz w:val="24"/>
          <w:szCs w:val="24"/>
        </w:rPr>
        <w:t>fee</w:t>
      </w:r>
      <w:r w:rsidR="00FC6CA9">
        <w:rPr>
          <w:rStyle w:val="SubtleReference"/>
          <w:rFonts w:ascii="Times New Roman" w:hAnsi="Times New Roman" w:cs="Times New Roman"/>
          <w:smallCaps w:val="0"/>
          <w:color w:val="auto"/>
          <w:sz w:val="24"/>
          <w:szCs w:val="24"/>
        </w:rPr>
        <w:t>s</w:t>
      </w:r>
      <w:r w:rsidR="00456133" w:rsidRPr="00D31A14">
        <w:rPr>
          <w:rStyle w:val="SubtleReference"/>
          <w:rFonts w:ascii="Times New Roman" w:hAnsi="Times New Roman" w:cs="Times New Roman"/>
          <w:smallCaps w:val="0"/>
          <w:color w:val="auto"/>
          <w:sz w:val="24"/>
          <w:szCs w:val="24"/>
        </w:rPr>
        <w:t>.</w:t>
      </w:r>
      <w:r w:rsidRPr="00D31A14">
        <w:rPr>
          <w:rStyle w:val="SubtleReference"/>
          <w:rFonts w:ascii="Times New Roman" w:hAnsi="Times New Roman" w:cs="Times New Roman"/>
          <w:smallCaps w:val="0"/>
          <w:color w:val="auto"/>
          <w:sz w:val="24"/>
          <w:szCs w:val="24"/>
        </w:rPr>
        <w:t xml:space="preserve"> </w:t>
      </w:r>
    </w:p>
    <w:p w14:paraId="7A8CF677" w14:textId="77777777" w:rsidR="00B10D69" w:rsidRPr="00D31A14" w:rsidRDefault="00685291" w:rsidP="003E7F48">
      <w:pPr>
        <w:spacing w:before="120" w:after="120" w:line="480" w:lineRule="auto"/>
        <w:ind w:firstLine="720"/>
        <w:rPr>
          <w:rStyle w:val="SubtleReference"/>
          <w:rFonts w:ascii="Times New Roman" w:hAnsi="Times New Roman" w:cs="Times New Roman"/>
          <w:smallCaps w:val="0"/>
          <w:color w:val="auto"/>
          <w:sz w:val="24"/>
          <w:szCs w:val="24"/>
        </w:rPr>
      </w:pPr>
      <w:r>
        <w:rPr>
          <w:rStyle w:val="SubtleReference"/>
          <w:rFonts w:ascii="Times New Roman" w:hAnsi="Times New Roman" w:cs="Times New Roman"/>
          <w:smallCaps w:val="0"/>
          <w:color w:val="auto"/>
          <w:sz w:val="24"/>
          <w:szCs w:val="24"/>
        </w:rPr>
        <w:t xml:space="preserve">In the spring of 2013, </w:t>
      </w:r>
      <w:r w:rsidR="001D2BA7">
        <w:rPr>
          <w:rStyle w:val="SubtleReference"/>
          <w:rFonts w:ascii="Times New Roman" w:hAnsi="Times New Roman" w:cs="Times New Roman"/>
          <w:smallCaps w:val="0"/>
          <w:color w:val="auto"/>
          <w:sz w:val="24"/>
          <w:szCs w:val="24"/>
        </w:rPr>
        <w:t>t</w:t>
      </w:r>
      <w:r>
        <w:rPr>
          <w:rStyle w:val="SubtleReference"/>
          <w:rFonts w:ascii="Times New Roman" w:hAnsi="Times New Roman" w:cs="Times New Roman"/>
          <w:smallCaps w:val="0"/>
          <w:color w:val="auto"/>
          <w:sz w:val="24"/>
          <w:szCs w:val="24"/>
        </w:rPr>
        <w:t xml:space="preserve">he </w:t>
      </w:r>
      <w:r w:rsidR="00B10D69" w:rsidRPr="00D31A14">
        <w:rPr>
          <w:rStyle w:val="SubtleReference"/>
          <w:rFonts w:ascii="Times New Roman" w:hAnsi="Times New Roman" w:cs="Times New Roman"/>
          <w:smallCaps w:val="0"/>
          <w:color w:val="auto"/>
          <w:sz w:val="24"/>
          <w:szCs w:val="24"/>
        </w:rPr>
        <w:t xml:space="preserve">Asthma and Allergy Foundation of America (AAFA) surveyed 300 </w:t>
      </w:r>
      <w:r w:rsidR="003E7F48">
        <w:rPr>
          <w:rStyle w:val="SubtleReference"/>
          <w:rFonts w:ascii="Times New Roman" w:hAnsi="Times New Roman" w:cs="Times New Roman"/>
          <w:smallCaps w:val="0"/>
          <w:color w:val="auto"/>
          <w:sz w:val="24"/>
          <w:szCs w:val="24"/>
        </w:rPr>
        <w:t>West Virginians</w:t>
      </w:r>
      <w:r w:rsidR="00B10D69" w:rsidRPr="00D31A14">
        <w:rPr>
          <w:rStyle w:val="SubtleReference"/>
          <w:rFonts w:ascii="Times New Roman" w:hAnsi="Times New Roman" w:cs="Times New Roman"/>
          <w:smallCaps w:val="0"/>
          <w:color w:val="auto"/>
          <w:sz w:val="24"/>
          <w:szCs w:val="24"/>
        </w:rPr>
        <w:t xml:space="preserve"> who </w:t>
      </w:r>
      <w:r w:rsidR="00B10D69" w:rsidRPr="00D31A14">
        <w:rPr>
          <w:rFonts w:ascii="Times New Roman" w:hAnsi="Times New Roman" w:cs="Times New Roman"/>
          <w:sz w:val="24"/>
          <w:szCs w:val="24"/>
        </w:rPr>
        <w:t>personally suffered from nasal allergies, asthma</w:t>
      </w:r>
      <w:r w:rsidR="001D2BA7">
        <w:rPr>
          <w:rFonts w:ascii="Times New Roman" w:hAnsi="Times New Roman" w:cs="Times New Roman"/>
          <w:sz w:val="24"/>
          <w:szCs w:val="24"/>
        </w:rPr>
        <w:t xml:space="preserve">, </w:t>
      </w:r>
      <w:r w:rsidR="00B10D69" w:rsidRPr="00D31A14">
        <w:rPr>
          <w:rFonts w:ascii="Times New Roman" w:hAnsi="Times New Roman" w:cs="Times New Roman"/>
          <w:sz w:val="24"/>
          <w:szCs w:val="24"/>
        </w:rPr>
        <w:t>cold, or flu</w:t>
      </w:r>
      <w:r w:rsidR="001D2BA7">
        <w:rPr>
          <w:rFonts w:ascii="Times New Roman" w:hAnsi="Times New Roman" w:cs="Times New Roman"/>
          <w:sz w:val="24"/>
          <w:szCs w:val="24"/>
        </w:rPr>
        <w:t xml:space="preserve"> symptoms</w:t>
      </w:r>
      <w:r w:rsidR="00B10D69" w:rsidRPr="00D31A14">
        <w:rPr>
          <w:rFonts w:ascii="Times New Roman" w:hAnsi="Times New Roman" w:cs="Times New Roman"/>
          <w:sz w:val="24"/>
          <w:szCs w:val="24"/>
        </w:rPr>
        <w:t xml:space="preserve"> </w:t>
      </w:r>
      <w:r w:rsidR="001D2BA7">
        <w:rPr>
          <w:rFonts w:ascii="Times New Roman" w:hAnsi="Times New Roman" w:cs="Times New Roman"/>
          <w:sz w:val="24"/>
          <w:szCs w:val="24"/>
        </w:rPr>
        <w:t xml:space="preserve">during the previous year </w:t>
      </w:r>
      <w:r w:rsidR="00B10D69" w:rsidRPr="00D31A14">
        <w:rPr>
          <w:rFonts w:ascii="Times New Roman" w:hAnsi="Times New Roman" w:cs="Times New Roman"/>
          <w:sz w:val="24"/>
          <w:szCs w:val="24"/>
        </w:rPr>
        <w:t>and purchased non-prescription medication for at least one condition. The median time</w:t>
      </w:r>
      <w:r w:rsidR="000030F6">
        <w:rPr>
          <w:rFonts w:ascii="Times New Roman" w:hAnsi="Times New Roman" w:cs="Times New Roman"/>
          <w:sz w:val="24"/>
          <w:szCs w:val="24"/>
        </w:rPr>
        <w:t xml:space="preserve"> spent by</w:t>
      </w:r>
      <w:r w:rsidR="00B10D69" w:rsidRPr="00D31A14">
        <w:rPr>
          <w:rFonts w:ascii="Times New Roman" w:hAnsi="Times New Roman" w:cs="Times New Roman"/>
          <w:sz w:val="24"/>
          <w:szCs w:val="24"/>
        </w:rPr>
        <w:t xml:space="preserve"> </w:t>
      </w:r>
      <w:r w:rsidR="001D2BA7">
        <w:rPr>
          <w:rFonts w:ascii="Times New Roman" w:hAnsi="Times New Roman" w:cs="Times New Roman"/>
          <w:sz w:val="24"/>
          <w:szCs w:val="24"/>
        </w:rPr>
        <w:t>West Virginia</w:t>
      </w:r>
      <w:r w:rsidR="001D2BA7"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residents for each </w:t>
      </w:r>
      <w:r w:rsidR="004D0B33" w:rsidRPr="00D31A14">
        <w:rPr>
          <w:rFonts w:ascii="Times New Roman" w:hAnsi="Times New Roman" w:cs="Times New Roman"/>
          <w:sz w:val="24"/>
          <w:szCs w:val="24"/>
        </w:rPr>
        <w:t>office</w:t>
      </w:r>
      <w:r w:rsidR="00B10D69" w:rsidRPr="00D31A14">
        <w:rPr>
          <w:rFonts w:ascii="Times New Roman" w:hAnsi="Times New Roman" w:cs="Times New Roman"/>
          <w:sz w:val="24"/>
          <w:szCs w:val="24"/>
        </w:rPr>
        <w:t xml:space="preserve"> visit –including drive time, waiting room time and examination time- is 1 hour and 30 minutes. </w:t>
      </w:r>
      <w:r w:rsidR="00564A0D" w:rsidRPr="00D31A14">
        <w:rPr>
          <w:rFonts w:ascii="Times New Roman" w:hAnsi="Times New Roman" w:cs="Times New Roman"/>
          <w:sz w:val="24"/>
          <w:szCs w:val="24"/>
        </w:rPr>
        <w:t>South Carolina Rural Health Research Center</w:t>
      </w:r>
      <w:r w:rsidR="00B10D69" w:rsidRPr="00D31A14">
        <w:rPr>
          <w:rFonts w:ascii="Times New Roman" w:hAnsi="Times New Roman" w:cs="Times New Roman"/>
          <w:sz w:val="24"/>
          <w:szCs w:val="24"/>
        </w:rPr>
        <w:t xml:space="preserve"> (2006) estimated average distance traveled for medical visit for rural and urban residents to be 17.5 and 8.3 miles respectively. After adjusting these figures for rural and urban population in </w:t>
      </w:r>
      <w:r w:rsidR="0061716D">
        <w:rPr>
          <w:rFonts w:ascii="Times New Roman" w:hAnsi="Times New Roman" w:cs="Times New Roman"/>
          <w:sz w:val="24"/>
          <w:szCs w:val="24"/>
        </w:rPr>
        <w:t>West Virginia</w:t>
      </w:r>
      <w:r w:rsidR="00B10D69" w:rsidRPr="00D31A14">
        <w:rPr>
          <w:rFonts w:ascii="Times New Roman" w:hAnsi="Times New Roman" w:cs="Times New Roman"/>
          <w:sz w:val="24"/>
          <w:szCs w:val="24"/>
        </w:rPr>
        <w:t>, an average</w:t>
      </w:r>
      <w:r w:rsidR="000030F6">
        <w:rPr>
          <w:rFonts w:ascii="Times New Roman" w:hAnsi="Times New Roman" w:cs="Times New Roman"/>
          <w:sz w:val="24"/>
          <w:szCs w:val="24"/>
        </w:rPr>
        <w:t xml:space="preserve"> distance</w:t>
      </w:r>
      <w:r w:rsidR="00B10D69" w:rsidRPr="00D31A14">
        <w:rPr>
          <w:rFonts w:ascii="Times New Roman" w:hAnsi="Times New Roman" w:cs="Times New Roman"/>
          <w:sz w:val="24"/>
          <w:szCs w:val="24"/>
        </w:rPr>
        <w:t xml:space="preserve"> of 13.4 miles </w:t>
      </w:r>
      <w:r w:rsidR="000030F6">
        <w:rPr>
          <w:rFonts w:ascii="Times New Roman" w:hAnsi="Times New Roman" w:cs="Times New Roman"/>
          <w:sz w:val="24"/>
          <w:szCs w:val="24"/>
        </w:rPr>
        <w:t xml:space="preserve">traveled per doctor visit is </w:t>
      </w:r>
      <w:r w:rsidR="00B10D69" w:rsidRPr="00D31A14">
        <w:rPr>
          <w:rFonts w:ascii="Times New Roman" w:hAnsi="Times New Roman" w:cs="Times New Roman"/>
          <w:sz w:val="24"/>
          <w:szCs w:val="24"/>
        </w:rPr>
        <w:t xml:space="preserve">estimated and </w:t>
      </w:r>
      <w:r w:rsidR="004D0B33" w:rsidRPr="00D31A14">
        <w:rPr>
          <w:rFonts w:ascii="Times New Roman" w:hAnsi="Times New Roman" w:cs="Times New Roman"/>
          <w:sz w:val="24"/>
          <w:szCs w:val="24"/>
        </w:rPr>
        <w:t>adopted</w:t>
      </w:r>
      <w:r w:rsidR="00B10D69" w:rsidRPr="00D31A14">
        <w:rPr>
          <w:rFonts w:ascii="Times New Roman" w:hAnsi="Times New Roman" w:cs="Times New Roman"/>
          <w:sz w:val="24"/>
          <w:szCs w:val="24"/>
        </w:rPr>
        <w:t xml:space="preserve"> in this study. Using average fuel efficiency</w:t>
      </w:r>
      <w:r w:rsidR="00F146E5"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and fuel cost data, </w:t>
      </w:r>
      <w:r w:rsidR="00FC6CA9">
        <w:rPr>
          <w:rFonts w:ascii="Times New Roman" w:hAnsi="Times New Roman" w:cs="Times New Roman"/>
          <w:sz w:val="24"/>
          <w:szCs w:val="24"/>
        </w:rPr>
        <w:t xml:space="preserve">the </w:t>
      </w:r>
      <w:r w:rsidR="00B10D69" w:rsidRPr="00D31A14">
        <w:rPr>
          <w:rFonts w:ascii="Times New Roman" w:hAnsi="Times New Roman" w:cs="Times New Roman"/>
          <w:sz w:val="24"/>
          <w:szCs w:val="24"/>
        </w:rPr>
        <w:t xml:space="preserve">average transportation cost </w:t>
      </w:r>
      <w:r w:rsidR="00F146E5" w:rsidRPr="00D31A14">
        <w:rPr>
          <w:rFonts w:ascii="Times New Roman" w:hAnsi="Times New Roman" w:cs="Times New Roman"/>
          <w:sz w:val="24"/>
          <w:szCs w:val="24"/>
        </w:rPr>
        <w:t>is</w:t>
      </w:r>
      <w:r w:rsidR="00B10D69" w:rsidRPr="00D31A14">
        <w:rPr>
          <w:rFonts w:ascii="Times New Roman" w:hAnsi="Times New Roman" w:cs="Times New Roman"/>
          <w:sz w:val="24"/>
          <w:szCs w:val="24"/>
        </w:rPr>
        <w:t xml:space="preserve"> estimated to be $1.90</w:t>
      </w:r>
      <w:r w:rsidR="004D0B33" w:rsidRPr="00D31A14">
        <w:rPr>
          <w:rFonts w:ascii="Times New Roman" w:hAnsi="Times New Roman" w:cs="Times New Roman"/>
          <w:sz w:val="24"/>
          <w:szCs w:val="24"/>
        </w:rPr>
        <w:t xml:space="preserve"> per office visit</w:t>
      </w:r>
      <w:r w:rsidR="00B10D69" w:rsidRPr="00D31A14">
        <w:rPr>
          <w:rFonts w:ascii="Times New Roman" w:hAnsi="Times New Roman" w:cs="Times New Roman"/>
          <w:sz w:val="24"/>
          <w:szCs w:val="24"/>
        </w:rPr>
        <w:t>.</w:t>
      </w:r>
    </w:p>
    <w:p w14:paraId="0CD82427" w14:textId="77777777" w:rsidR="0032148C" w:rsidRPr="00D31A14" w:rsidRDefault="00B10D69" w:rsidP="00D31A14">
      <w:pPr>
        <w:spacing w:before="120" w:after="120" w:line="480" w:lineRule="auto"/>
        <w:ind w:firstLine="720"/>
        <w:rPr>
          <w:rStyle w:val="SubtleReference"/>
          <w:rFonts w:ascii="Times New Roman" w:hAnsi="Times New Roman" w:cs="Times New Roman"/>
          <w:smallCaps w:val="0"/>
          <w:color w:val="auto"/>
          <w:sz w:val="24"/>
          <w:szCs w:val="24"/>
        </w:rPr>
      </w:pPr>
      <w:r w:rsidRPr="00D31A14">
        <w:rPr>
          <w:rStyle w:val="SubtleReference"/>
          <w:rFonts w:ascii="Times New Roman" w:hAnsi="Times New Roman" w:cs="Times New Roman"/>
          <w:smallCaps w:val="0"/>
          <w:color w:val="auto"/>
          <w:sz w:val="24"/>
          <w:szCs w:val="24"/>
        </w:rPr>
        <w:t>Medical Expenditure Panel Survey (MEP</w:t>
      </w:r>
      <w:r w:rsidR="00576BBB">
        <w:rPr>
          <w:rStyle w:val="SubtleReference"/>
          <w:rFonts w:ascii="Times New Roman" w:hAnsi="Times New Roman" w:cs="Times New Roman"/>
          <w:smallCaps w:val="0"/>
          <w:color w:val="auto"/>
          <w:sz w:val="24"/>
          <w:szCs w:val="24"/>
        </w:rPr>
        <w:t>S</w:t>
      </w:r>
      <w:r w:rsidRPr="00D31A14">
        <w:rPr>
          <w:rStyle w:val="SubtleReference"/>
          <w:rFonts w:ascii="Times New Roman" w:hAnsi="Times New Roman" w:cs="Times New Roman"/>
          <w:smallCaps w:val="0"/>
          <w:color w:val="auto"/>
          <w:sz w:val="24"/>
          <w:szCs w:val="24"/>
        </w:rPr>
        <w:t xml:space="preserve">) results </w:t>
      </w:r>
      <w:r w:rsidR="004D0B33" w:rsidRPr="00D31A14">
        <w:rPr>
          <w:rStyle w:val="SubtleReference"/>
          <w:rFonts w:ascii="Times New Roman" w:hAnsi="Times New Roman" w:cs="Times New Roman"/>
          <w:smallCaps w:val="0"/>
          <w:color w:val="auto"/>
          <w:sz w:val="24"/>
          <w:szCs w:val="24"/>
        </w:rPr>
        <w:t>show</w:t>
      </w:r>
      <w:r w:rsidRPr="00D31A14">
        <w:rPr>
          <w:rStyle w:val="SubtleReference"/>
          <w:rFonts w:ascii="Times New Roman" w:hAnsi="Times New Roman" w:cs="Times New Roman"/>
          <w:smallCaps w:val="0"/>
          <w:color w:val="auto"/>
          <w:sz w:val="24"/>
          <w:szCs w:val="24"/>
        </w:rPr>
        <w:t xml:space="preserve"> that </w:t>
      </w:r>
      <w:r w:rsidR="000030F6">
        <w:rPr>
          <w:rStyle w:val="SubtleReference"/>
          <w:rFonts w:ascii="Times New Roman" w:hAnsi="Times New Roman" w:cs="Times New Roman"/>
          <w:smallCaps w:val="0"/>
          <w:color w:val="auto"/>
          <w:sz w:val="24"/>
          <w:szCs w:val="24"/>
        </w:rPr>
        <w:t xml:space="preserve">the </w:t>
      </w:r>
      <w:r w:rsidRPr="00D31A14">
        <w:rPr>
          <w:rStyle w:val="SubtleReference"/>
          <w:rFonts w:ascii="Times New Roman" w:hAnsi="Times New Roman" w:cs="Times New Roman"/>
          <w:smallCaps w:val="0"/>
          <w:color w:val="auto"/>
          <w:sz w:val="24"/>
          <w:szCs w:val="24"/>
        </w:rPr>
        <w:t xml:space="preserve">average fee for </w:t>
      </w:r>
      <w:r w:rsidR="000030F6">
        <w:rPr>
          <w:rStyle w:val="SubtleReference"/>
          <w:rFonts w:ascii="Times New Roman" w:hAnsi="Times New Roman" w:cs="Times New Roman"/>
          <w:smallCaps w:val="0"/>
          <w:color w:val="auto"/>
          <w:sz w:val="24"/>
          <w:szCs w:val="24"/>
        </w:rPr>
        <w:t xml:space="preserve">an </w:t>
      </w:r>
      <w:r w:rsidRPr="00D31A14">
        <w:rPr>
          <w:rStyle w:val="SubtleReference"/>
          <w:rFonts w:ascii="Times New Roman" w:hAnsi="Times New Roman" w:cs="Times New Roman"/>
          <w:smallCaps w:val="0"/>
          <w:color w:val="auto"/>
          <w:sz w:val="24"/>
          <w:szCs w:val="24"/>
        </w:rPr>
        <w:t>office based physician (General/Family practice) visit was $145</w:t>
      </w:r>
      <w:r w:rsidR="000030F6">
        <w:rPr>
          <w:rStyle w:val="SubtleReference"/>
          <w:rFonts w:ascii="Times New Roman" w:hAnsi="Times New Roman" w:cs="Times New Roman"/>
          <w:smallCaps w:val="0"/>
          <w:color w:val="auto"/>
          <w:sz w:val="24"/>
          <w:szCs w:val="24"/>
        </w:rPr>
        <w:t xml:space="preserve"> per visit</w:t>
      </w:r>
      <w:r w:rsidRPr="00D31A14">
        <w:rPr>
          <w:rStyle w:val="SubtleReference"/>
          <w:rFonts w:ascii="Times New Roman" w:hAnsi="Times New Roman" w:cs="Times New Roman"/>
          <w:smallCaps w:val="0"/>
          <w:color w:val="auto"/>
          <w:sz w:val="24"/>
          <w:szCs w:val="24"/>
        </w:rPr>
        <w:t xml:space="preserve"> in 2009. </w:t>
      </w:r>
      <w:r w:rsidR="000030F6" w:rsidRPr="000030F6">
        <w:rPr>
          <w:rStyle w:val="SubtleReference"/>
          <w:rFonts w:ascii="Times New Roman" w:hAnsi="Times New Roman" w:cs="Times New Roman"/>
          <w:smallCaps w:val="0"/>
          <w:color w:val="auto"/>
          <w:sz w:val="24"/>
          <w:szCs w:val="24"/>
        </w:rPr>
        <w:t>Adjusting the 2009 estimate using the change in the Physician Price Index over the 2009</w:t>
      </w:r>
      <w:r w:rsidR="0061716D">
        <w:rPr>
          <w:rStyle w:val="SubtleReference"/>
          <w:rFonts w:ascii="Times New Roman" w:hAnsi="Times New Roman" w:cs="Times New Roman"/>
          <w:smallCaps w:val="0"/>
          <w:color w:val="auto"/>
          <w:sz w:val="24"/>
          <w:szCs w:val="24"/>
        </w:rPr>
        <w:t>-</w:t>
      </w:r>
      <w:r w:rsidR="000030F6" w:rsidRPr="000030F6">
        <w:rPr>
          <w:rStyle w:val="SubtleReference"/>
          <w:rFonts w:ascii="Times New Roman" w:hAnsi="Times New Roman" w:cs="Times New Roman"/>
          <w:smallCaps w:val="0"/>
          <w:color w:val="auto"/>
          <w:sz w:val="24"/>
          <w:szCs w:val="24"/>
        </w:rPr>
        <w:t>to</w:t>
      </w:r>
      <w:r w:rsidR="0061716D">
        <w:rPr>
          <w:rStyle w:val="SubtleReference"/>
          <w:rFonts w:ascii="Times New Roman" w:hAnsi="Times New Roman" w:cs="Times New Roman"/>
          <w:smallCaps w:val="0"/>
          <w:color w:val="auto"/>
          <w:sz w:val="24"/>
          <w:szCs w:val="24"/>
        </w:rPr>
        <w:t>-</w:t>
      </w:r>
      <w:r w:rsidR="000030F6" w:rsidRPr="000030F6">
        <w:rPr>
          <w:rStyle w:val="SubtleReference"/>
          <w:rFonts w:ascii="Times New Roman" w:hAnsi="Times New Roman" w:cs="Times New Roman"/>
          <w:smallCaps w:val="0"/>
          <w:color w:val="auto"/>
          <w:sz w:val="24"/>
          <w:szCs w:val="24"/>
        </w:rPr>
        <w:t xml:space="preserve">2013 period results in an increase to $153 per visit in 2013. </w:t>
      </w:r>
      <w:r w:rsidR="004D0B33" w:rsidRPr="00D31A14">
        <w:rPr>
          <w:rStyle w:val="SubtleReference"/>
          <w:rFonts w:ascii="Times New Roman" w:hAnsi="Times New Roman" w:cs="Times New Roman"/>
          <w:smallCaps w:val="0"/>
          <w:color w:val="auto"/>
          <w:sz w:val="24"/>
          <w:szCs w:val="24"/>
        </w:rPr>
        <w:t xml:space="preserve">The </w:t>
      </w:r>
      <w:r w:rsidRPr="00D31A14">
        <w:rPr>
          <w:rStyle w:val="SubtleReference"/>
          <w:rFonts w:ascii="Times New Roman" w:hAnsi="Times New Roman" w:cs="Times New Roman"/>
          <w:smallCaps w:val="0"/>
          <w:color w:val="auto"/>
          <w:sz w:val="24"/>
          <w:szCs w:val="24"/>
        </w:rPr>
        <w:t>following table summa</w:t>
      </w:r>
      <w:r w:rsidR="00152696" w:rsidRPr="00D31A14">
        <w:rPr>
          <w:rStyle w:val="SubtleReference"/>
          <w:rFonts w:ascii="Times New Roman" w:hAnsi="Times New Roman" w:cs="Times New Roman"/>
          <w:smallCaps w:val="0"/>
          <w:color w:val="auto"/>
          <w:sz w:val="24"/>
          <w:szCs w:val="24"/>
        </w:rPr>
        <w:t>rizes the out of pocket cost per office visit for</w:t>
      </w:r>
      <w:r w:rsidR="003E7F48">
        <w:rPr>
          <w:rStyle w:val="SubtleReference"/>
          <w:rFonts w:ascii="Times New Roman" w:hAnsi="Times New Roman" w:cs="Times New Roman"/>
          <w:smallCaps w:val="0"/>
          <w:color w:val="auto"/>
          <w:sz w:val="24"/>
          <w:szCs w:val="24"/>
        </w:rPr>
        <w:t xml:space="preserve"> West Virginians </w:t>
      </w:r>
      <w:r w:rsidR="00152696" w:rsidRPr="00D31A14">
        <w:rPr>
          <w:rStyle w:val="SubtleReference"/>
          <w:rFonts w:ascii="Times New Roman" w:hAnsi="Times New Roman" w:cs="Times New Roman"/>
          <w:smallCaps w:val="0"/>
          <w:color w:val="auto"/>
          <w:sz w:val="24"/>
          <w:szCs w:val="24"/>
        </w:rPr>
        <w:t xml:space="preserve">with different insurance types. </w:t>
      </w:r>
    </w:p>
    <w:tbl>
      <w:tblPr>
        <w:tblStyle w:val="LightShading-Accent6"/>
        <w:tblW w:w="0" w:type="auto"/>
        <w:jc w:val="center"/>
        <w:tblLook w:val="04A0" w:firstRow="1" w:lastRow="0" w:firstColumn="1" w:lastColumn="0" w:noHBand="0" w:noVBand="1"/>
      </w:tblPr>
      <w:tblGrid>
        <w:gridCol w:w="8801"/>
        <w:gridCol w:w="1416"/>
      </w:tblGrid>
      <w:tr w:rsidR="0032148C" w:rsidRPr="00D31A14" w14:paraId="6488754B" w14:textId="77777777" w:rsidTr="004F1B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EF9574" w14:textId="77777777" w:rsidR="0032148C" w:rsidRPr="00D31A14" w:rsidRDefault="0032148C"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lastRenderedPageBreak/>
              <w:t>Table-1: Out of Pocket Cost per Office Visit</w:t>
            </w:r>
          </w:p>
        </w:tc>
        <w:tc>
          <w:tcPr>
            <w:tcW w:w="0" w:type="auto"/>
            <w:noWrap/>
            <w:hideMark/>
          </w:tcPr>
          <w:p w14:paraId="34456034" w14:textId="77777777" w:rsidR="0032148C" w:rsidRPr="00D31A14" w:rsidRDefault="0032148C" w:rsidP="00F07DD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2148C" w:rsidRPr="00D31A14" w14:paraId="7742617B"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08A63F"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Average Out of Pocket Cost per Visit for Employ</w:t>
            </w:r>
            <w:r w:rsidR="00245391">
              <w:rPr>
                <w:rFonts w:ascii="Times New Roman" w:eastAsia="Times New Roman" w:hAnsi="Times New Roman" w:cs="Times New Roman"/>
                <w:b w:val="0"/>
                <w:color w:val="000000"/>
                <w:sz w:val="24"/>
                <w:szCs w:val="24"/>
              </w:rPr>
              <w:t>ee-sponsored/Private Insurance H</w:t>
            </w:r>
            <w:r w:rsidRPr="00D31A14">
              <w:rPr>
                <w:rFonts w:ascii="Times New Roman" w:eastAsia="Times New Roman" w:hAnsi="Times New Roman" w:cs="Times New Roman"/>
                <w:b w:val="0"/>
                <w:color w:val="000000"/>
                <w:sz w:val="24"/>
                <w:szCs w:val="24"/>
              </w:rPr>
              <w:t>olders</w:t>
            </w:r>
          </w:p>
        </w:tc>
        <w:tc>
          <w:tcPr>
            <w:tcW w:w="0" w:type="auto"/>
            <w:noWrap/>
            <w:vAlign w:val="center"/>
            <w:hideMark/>
          </w:tcPr>
          <w:p w14:paraId="00DE9D3A" w14:textId="77777777" w:rsidR="0032148C" w:rsidRPr="00D31A14" w:rsidRDefault="0032148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61716D">
              <w:rPr>
                <w:rFonts w:ascii="Times New Roman" w:eastAsia="Times New Roman" w:hAnsi="Times New Roman" w:cs="Times New Roman"/>
                <w:b/>
                <w:bCs/>
                <w:color w:val="000000"/>
                <w:sz w:val="24"/>
                <w:szCs w:val="24"/>
              </w:rPr>
              <w:t>$</w:t>
            </w:r>
            <w:r w:rsidRPr="00D31A14">
              <w:rPr>
                <w:rFonts w:ascii="Times New Roman" w:eastAsia="Times New Roman" w:hAnsi="Times New Roman" w:cs="Times New Roman"/>
                <w:b/>
                <w:bCs/>
                <w:color w:val="000000"/>
                <w:sz w:val="24"/>
                <w:szCs w:val="24"/>
              </w:rPr>
              <w:t xml:space="preserve">36 </w:t>
            </w:r>
          </w:p>
        </w:tc>
      </w:tr>
      <w:tr w:rsidR="0032148C" w:rsidRPr="00D31A14" w14:paraId="5931DAA4"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A29A5B"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 xml:space="preserve">Average Out of Pocket Cost per Visit for Medicare </w:t>
            </w:r>
            <w:r w:rsidR="00245391">
              <w:rPr>
                <w:rFonts w:ascii="Times New Roman" w:eastAsia="Times New Roman" w:hAnsi="Times New Roman" w:cs="Times New Roman"/>
                <w:b w:val="0"/>
                <w:color w:val="000000"/>
                <w:sz w:val="24"/>
                <w:szCs w:val="24"/>
              </w:rPr>
              <w:t>R</w:t>
            </w:r>
            <w:r w:rsidRPr="00D31A14">
              <w:rPr>
                <w:rFonts w:ascii="Times New Roman" w:eastAsia="Times New Roman" w:hAnsi="Times New Roman" w:cs="Times New Roman"/>
                <w:b w:val="0"/>
                <w:color w:val="000000"/>
                <w:sz w:val="24"/>
                <w:szCs w:val="24"/>
              </w:rPr>
              <w:t>ecipients</w:t>
            </w:r>
          </w:p>
        </w:tc>
        <w:tc>
          <w:tcPr>
            <w:tcW w:w="0" w:type="auto"/>
            <w:noWrap/>
            <w:vAlign w:val="center"/>
            <w:hideMark/>
          </w:tcPr>
          <w:p w14:paraId="21085F04" w14:textId="77777777" w:rsidR="0032148C" w:rsidRPr="00D31A14" w:rsidRDefault="0032148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61716D">
              <w:rPr>
                <w:rFonts w:ascii="Times New Roman" w:eastAsia="Times New Roman" w:hAnsi="Times New Roman" w:cs="Times New Roman"/>
                <w:b/>
                <w:bCs/>
                <w:color w:val="000000"/>
                <w:sz w:val="24"/>
                <w:szCs w:val="24"/>
              </w:rPr>
              <w:t>$</w:t>
            </w:r>
            <w:r w:rsidRPr="00D31A14">
              <w:rPr>
                <w:rFonts w:ascii="Times New Roman" w:eastAsia="Times New Roman" w:hAnsi="Times New Roman" w:cs="Times New Roman"/>
                <w:b/>
                <w:bCs/>
                <w:color w:val="000000"/>
                <w:sz w:val="24"/>
                <w:szCs w:val="24"/>
              </w:rPr>
              <w:t xml:space="preserve">33 </w:t>
            </w:r>
          </w:p>
        </w:tc>
      </w:tr>
      <w:tr w:rsidR="0032148C" w:rsidRPr="00D31A14" w14:paraId="5F63083E"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9DBCA3"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Average Out of Pocket Cost p</w:t>
            </w:r>
            <w:r w:rsidR="00245391">
              <w:rPr>
                <w:rFonts w:ascii="Times New Roman" w:eastAsia="Times New Roman" w:hAnsi="Times New Roman" w:cs="Times New Roman"/>
                <w:b w:val="0"/>
                <w:color w:val="000000"/>
                <w:sz w:val="24"/>
                <w:szCs w:val="24"/>
              </w:rPr>
              <w:t xml:space="preserve">er Visit for Medicaid and </w:t>
            </w:r>
            <w:r w:rsidR="00685291">
              <w:rPr>
                <w:rFonts w:ascii="Times New Roman" w:eastAsia="Times New Roman" w:hAnsi="Times New Roman" w:cs="Times New Roman"/>
                <w:b w:val="0"/>
                <w:color w:val="000000"/>
                <w:sz w:val="24"/>
                <w:szCs w:val="24"/>
              </w:rPr>
              <w:t>CHIP</w:t>
            </w:r>
            <w:r w:rsidR="00245391">
              <w:rPr>
                <w:rFonts w:ascii="Times New Roman" w:eastAsia="Times New Roman" w:hAnsi="Times New Roman" w:cs="Times New Roman"/>
                <w:b w:val="0"/>
                <w:color w:val="000000"/>
                <w:sz w:val="24"/>
                <w:szCs w:val="24"/>
              </w:rPr>
              <w:t xml:space="preserve"> R</w:t>
            </w:r>
            <w:r w:rsidRPr="00D31A14">
              <w:rPr>
                <w:rFonts w:ascii="Times New Roman" w:eastAsia="Times New Roman" w:hAnsi="Times New Roman" w:cs="Times New Roman"/>
                <w:b w:val="0"/>
                <w:color w:val="000000"/>
                <w:sz w:val="24"/>
                <w:szCs w:val="24"/>
              </w:rPr>
              <w:t>ecipients</w:t>
            </w:r>
          </w:p>
        </w:tc>
        <w:tc>
          <w:tcPr>
            <w:tcW w:w="0" w:type="auto"/>
            <w:noWrap/>
            <w:vAlign w:val="center"/>
            <w:hideMark/>
          </w:tcPr>
          <w:p w14:paraId="065AAB1C" w14:textId="77777777" w:rsidR="0032148C" w:rsidRPr="00D31A14" w:rsidRDefault="0032148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61716D">
              <w:rPr>
                <w:rFonts w:ascii="Times New Roman" w:eastAsia="Times New Roman" w:hAnsi="Times New Roman" w:cs="Times New Roman"/>
                <w:b/>
                <w:bCs/>
                <w:color w:val="000000"/>
                <w:sz w:val="24"/>
                <w:szCs w:val="24"/>
              </w:rPr>
              <w:t>$</w:t>
            </w:r>
            <w:r w:rsidRPr="00D31A14">
              <w:rPr>
                <w:rFonts w:ascii="Times New Roman" w:eastAsia="Times New Roman" w:hAnsi="Times New Roman" w:cs="Times New Roman"/>
                <w:b/>
                <w:bCs/>
                <w:color w:val="000000"/>
                <w:sz w:val="24"/>
                <w:szCs w:val="24"/>
              </w:rPr>
              <w:t xml:space="preserve">2 </w:t>
            </w:r>
          </w:p>
        </w:tc>
      </w:tr>
      <w:tr w:rsidR="0032148C" w:rsidRPr="00D31A14" w14:paraId="49DF0CA6"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401FC4"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Average Out of Pocket Cost per Visit for Uninsured</w:t>
            </w:r>
          </w:p>
        </w:tc>
        <w:tc>
          <w:tcPr>
            <w:tcW w:w="0" w:type="auto"/>
            <w:noWrap/>
            <w:vAlign w:val="center"/>
            <w:hideMark/>
          </w:tcPr>
          <w:p w14:paraId="380F9BF6" w14:textId="77777777" w:rsidR="0032148C" w:rsidRPr="00D31A14" w:rsidRDefault="0032148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61716D">
              <w:rPr>
                <w:rFonts w:ascii="Times New Roman" w:eastAsia="Times New Roman" w:hAnsi="Times New Roman" w:cs="Times New Roman"/>
                <w:b/>
                <w:bCs/>
                <w:color w:val="000000"/>
                <w:sz w:val="24"/>
                <w:szCs w:val="24"/>
              </w:rPr>
              <w:t>$</w:t>
            </w:r>
            <w:r w:rsidRPr="00D31A14">
              <w:rPr>
                <w:rFonts w:ascii="Times New Roman" w:eastAsia="Times New Roman" w:hAnsi="Times New Roman" w:cs="Times New Roman"/>
                <w:b/>
                <w:bCs/>
                <w:color w:val="000000"/>
                <w:sz w:val="24"/>
                <w:szCs w:val="24"/>
              </w:rPr>
              <w:t xml:space="preserve">155 </w:t>
            </w:r>
          </w:p>
        </w:tc>
      </w:tr>
    </w:tbl>
    <w:p w14:paraId="0CF525CF" w14:textId="77777777" w:rsidR="00AB7CFB" w:rsidRPr="00D31A14" w:rsidRDefault="00AB7CFB" w:rsidP="00D31A14">
      <w:pPr>
        <w:spacing w:before="120" w:after="120" w:line="480" w:lineRule="auto"/>
        <w:rPr>
          <w:rStyle w:val="SubtleReference"/>
          <w:rFonts w:ascii="Times New Roman" w:hAnsi="Times New Roman" w:cs="Times New Roman"/>
          <w:smallCaps w:val="0"/>
          <w:color w:val="auto"/>
          <w:sz w:val="24"/>
          <w:szCs w:val="24"/>
        </w:rPr>
      </w:pPr>
    </w:p>
    <w:p w14:paraId="33B82016" w14:textId="77777777" w:rsidR="007540F7" w:rsidRDefault="00B10D69" w:rsidP="00FF37A1">
      <w:pPr>
        <w:spacing w:before="120" w:after="120" w:line="480" w:lineRule="auto"/>
        <w:ind w:firstLine="720"/>
        <w:rPr>
          <w:rFonts w:ascii="Times New Roman" w:hAnsi="Times New Roman" w:cs="Times New Roman"/>
          <w:sz w:val="24"/>
          <w:szCs w:val="24"/>
        </w:rPr>
      </w:pPr>
      <w:r w:rsidRPr="00D31A14">
        <w:rPr>
          <w:rStyle w:val="SubtleReference"/>
          <w:rFonts w:ascii="Times New Roman" w:hAnsi="Times New Roman" w:cs="Times New Roman"/>
          <w:smallCaps w:val="0"/>
          <w:color w:val="auto"/>
          <w:sz w:val="24"/>
          <w:szCs w:val="24"/>
        </w:rPr>
        <w:t xml:space="preserve">According to </w:t>
      </w:r>
      <w:r w:rsidR="00A73E7A" w:rsidRPr="00D31A14">
        <w:rPr>
          <w:rStyle w:val="SubtleReference"/>
          <w:rFonts w:ascii="Times New Roman" w:hAnsi="Times New Roman" w:cs="Times New Roman"/>
          <w:smallCaps w:val="0"/>
          <w:color w:val="auto"/>
          <w:sz w:val="24"/>
          <w:szCs w:val="24"/>
        </w:rPr>
        <w:t>Centers for Disease Control and Prevention (CDC) estimates</w:t>
      </w:r>
      <w:r w:rsidRPr="00D31A14">
        <w:rPr>
          <w:rStyle w:val="SubtleReference"/>
          <w:rFonts w:ascii="Times New Roman" w:hAnsi="Times New Roman" w:cs="Times New Roman"/>
          <w:smallCaps w:val="0"/>
          <w:color w:val="auto"/>
          <w:sz w:val="24"/>
          <w:szCs w:val="24"/>
        </w:rPr>
        <w:t xml:space="preserve">, </w:t>
      </w:r>
      <w:r w:rsidR="00A51753">
        <w:rPr>
          <w:rStyle w:val="SubtleReference"/>
          <w:rFonts w:ascii="Times New Roman" w:hAnsi="Times New Roman" w:cs="Times New Roman"/>
          <w:smallCaps w:val="0"/>
          <w:color w:val="auto"/>
          <w:sz w:val="24"/>
          <w:szCs w:val="24"/>
        </w:rPr>
        <w:t xml:space="preserve">the </w:t>
      </w:r>
      <w:r w:rsidRPr="00D31A14">
        <w:rPr>
          <w:rFonts w:ascii="Times New Roman" w:hAnsi="Times New Roman" w:cs="Times New Roman"/>
          <w:sz w:val="24"/>
          <w:szCs w:val="24"/>
        </w:rPr>
        <w:t xml:space="preserve">annual number of Primary Care Office (PCO) visits for respiratory system diseases in the United States was </w:t>
      </w:r>
      <w:r w:rsidR="00A73E7A" w:rsidRPr="00D31A14">
        <w:rPr>
          <w:rFonts w:ascii="Times New Roman" w:hAnsi="Times New Roman" w:cs="Times New Roman"/>
          <w:sz w:val="24"/>
          <w:szCs w:val="24"/>
        </w:rPr>
        <w:t xml:space="preserve">approximately </w:t>
      </w:r>
      <w:r w:rsidRPr="00D31A14">
        <w:rPr>
          <w:rFonts w:ascii="Times New Roman" w:hAnsi="Times New Roman" w:cs="Times New Roman"/>
          <w:sz w:val="24"/>
          <w:szCs w:val="24"/>
        </w:rPr>
        <w:t xml:space="preserve">77 million in 2010. </w:t>
      </w:r>
      <w:r w:rsidR="007540F7" w:rsidRPr="007540F7">
        <w:rPr>
          <w:rFonts w:ascii="Times New Roman" w:hAnsi="Times New Roman" w:cs="Times New Roman"/>
          <w:sz w:val="24"/>
          <w:szCs w:val="24"/>
        </w:rPr>
        <w:t xml:space="preserve">By adjusting the 2010 approximation for relative population size and growth, 463,629 PCO visits are estimated to have been made in the state of West Virginia in 2013. </w:t>
      </w:r>
    </w:p>
    <w:p w14:paraId="0B5B5320" w14:textId="026441BA" w:rsidR="004F4444" w:rsidRPr="005F5258" w:rsidRDefault="00B10D69" w:rsidP="00CE6182">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According to Avalere </w:t>
      </w:r>
      <w:r w:rsidR="00A51753">
        <w:rPr>
          <w:rFonts w:ascii="Times New Roman" w:hAnsi="Times New Roman" w:cs="Times New Roman"/>
          <w:sz w:val="24"/>
          <w:szCs w:val="24"/>
        </w:rPr>
        <w:t xml:space="preserve">Health </w:t>
      </w:r>
      <w:r w:rsidRPr="00D31A14">
        <w:rPr>
          <w:rFonts w:ascii="Times New Roman" w:hAnsi="Times New Roman" w:cs="Times New Roman"/>
          <w:sz w:val="24"/>
          <w:szCs w:val="24"/>
        </w:rPr>
        <w:t>(2011), Oregon and Mississippi</w:t>
      </w:r>
      <w:r w:rsidR="00C41F98">
        <w:rPr>
          <w:rFonts w:ascii="Times New Roman" w:hAnsi="Times New Roman" w:cs="Times New Roman"/>
          <w:sz w:val="24"/>
          <w:szCs w:val="24"/>
        </w:rPr>
        <w:t xml:space="preserve">’s PSE sales declined </w:t>
      </w:r>
      <w:r w:rsidRPr="00D31A14">
        <w:rPr>
          <w:rFonts w:ascii="Times New Roman" w:hAnsi="Times New Roman" w:cs="Times New Roman"/>
          <w:sz w:val="24"/>
          <w:szCs w:val="24"/>
        </w:rPr>
        <w:t xml:space="preserve">78% and 88% </w:t>
      </w:r>
      <w:r w:rsidR="00C41F98">
        <w:rPr>
          <w:rFonts w:ascii="Times New Roman" w:hAnsi="Times New Roman" w:cs="Times New Roman"/>
          <w:sz w:val="24"/>
          <w:szCs w:val="24"/>
        </w:rPr>
        <w:t>respectively after they passed prescription-only laws</w:t>
      </w:r>
      <w:r w:rsidRPr="00D31A14">
        <w:rPr>
          <w:rFonts w:ascii="Times New Roman" w:hAnsi="Times New Roman" w:cs="Times New Roman"/>
          <w:sz w:val="24"/>
          <w:szCs w:val="24"/>
        </w:rPr>
        <w:t>.</w:t>
      </w:r>
      <w:r w:rsidR="00FF37A1">
        <w:rPr>
          <w:rFonts w:ascii="Times New Roman" w:hAnsi="Times New Roman" w:cs="Times New Roman"/>
          <w:sz w:val="24"/>
          <w:szCs w:val="24"/>
        </w:rPr>
        <w:t xml:space="preserve"> </w:t>
      </w:r>
      <w:r w:rsidR="00213F31" w:rsidRPr="00D31A14">
        <w:rPr>
          <w:rFonts w:ascii="Times New Roman" w:hAnsi="Times New Roman" w:cs="Times New Roman"/>
          <w:sz w:val="24"/>
          <w:szCs w:val="24"/>
        </w:rPr>
        <w:t xml:space="preserve">The rate of decline is likely </w:t>
      </w:r>
      <w:r w:rsidRPr="00D31A14">
        <w:rPr>
          <w:rFonts w:ascii="Times New Roman" w:hAnsi="Times New Roman" w:cs="Times New Roman"/>
          <w:sz w:val="24"/>
          <w:szCs w:val="24"/>
        </w:rPr>
        <w:t>to decrease in upcoming years due to decreasing demand for phenylephrine</w:t>
      </w:r>
      <w:r w:rsidR="00A51753">
        <w:rPr>
          <w:rFonts w:ascii="Times New Roman" w:hAnsi="Times New Roman" w:cs="Times New Roman"/>
          <w:sz w:val="24"/>
          <w:szCs w:val="24"/>
        </w:rPr>
        <w:t xml:space="preserve"> (PE)</w:t>
      </w:r>
      <w:r w:rsidRPr="00D31A14">
        <w:rPr>
          <w:rFonts w:ascii="Times New Roman" w:hAnsi="Times New Roman" w:cs="Times New Roman"/>
          <w:sz w:val="24"/>
          <w:szCs w:val="24"/>
        </w:rPr>
        <w:t>-containing drugs</w:t>
      </w:r>
      <w:r w:rsidR="0065237A">
        <w:rPr>
          <w:rFonts w:ascii="Times New Roman" w:hAnsi="Times New Roman" w:cs="Times New Roman"/>
          <w:sz w:val="24"/>
          <w:szCs w:val="24"/>
        </w:rPr>
        <w:t>,</w:t>
      </w:r>
      <w:r w:rsidRPr="00D31A14">
        <w:rPr>
          <w:rFonts w:ascii="Times New Roman" w:hAnsi="Times New Roman" w:cs="Times New Roman"/>
          <w:sz w:val="24"/>
          <w:szCs w:val="24"/>
        </w:rPr>
        <w:t xml:space="preserve"> which </w:t>
      </w:r>
      <w:r w:rsidR="00576BBB">
        <w:rPr>
          <w:rFonts w:ascii="Times New Roman" w:hAnsi="Times New Roman" w:cs="Times New Roman"/>
          <w:sz w:val="24"/>
          <w:szCs w:val="24"/>
        </w:rPr>
        <w:t>are</w:t>
      </w:r>
      <w:r w:rsidR="00643494">
        <w:rPr>
          <w:rFonts w:ascii="Times New Roman" w:hAnsi="Times New Roman" w:cs="Times New Roman"/>
          <w:sz w:val="24"/>
          <w:szCs w:val="24"/>
        </w:rPr>
        <w:t xml:space="preserve"> </w:t>
      </w:r>
      <w:r w:rsidRPr="00D31A14">
        <w:rPr>
          <w:rFonts w:ascii="Times New Roman" w:hAnsi="Times New Roman" w:cs="Times New Roman"/>
          <w:sz w:val="24"/>
          <w:szCs w:val="24"/>
        </w:rPr>
        <w:t xml:space="preserve">available </w:t>
      </w:r>
      <w:r w:rsidR="00A51753">
        <w:rPr>
          <w:rFonts w:ascii="Times New Roman" w:hAnsi="Times New Roman" w:cs="Times New Roman"/>
          <w:sz w:val="24"/>
          <w:szCs w:val="24"/>
        </w:rPr>
        <w:t>over the counter</w:t>
      </w:r>
      <w:r w:rsidRPr="00D31A14">
        <w:rPr>
          <w:rFonts w:ascii="Times New Roman" w:hAnsi="Times New Roman" w:cs="Times New Roman"/>
          <w:sz w:val="24"/>
          <w:szCs w:val="24"/>
        </w:rPr>
        <w:t xml:space="preserve">.  </w:t>
      </w:r>
      <w:r w:rsidR="004F4444" w:rsidRPr="005F5258">
        <w:rPr>
          <w:rFonts w:ascii="Times New Roman" w:hAnsi="Times New Roman" w:cs="Times New Roman"/>
          <w:sz w:val="24"/>
          <w:szCs w:val="24"/>
        </w:rPr>
        <w:t xml:space="preserve">The difference between PE and PSE </w:t>
      </w:r>
      <w:r w:rsidR="004F4444">
        <w:rPr>
          <w:rFonts w:ascii="Times New Roman" w:hAnsi="Times New Roman" w:cs="Times New Roman"/>
          <w:sz w:val="24"/>
          <w:szCs w:val="24"/>
        </w:rPr>
        <w:t>drugs</w:t>
      </w:r>
      <w:r w:rsidR="004F4444" w:rsidRPr="005F5258">
        <w:rPr>
          <w:rFonts w:ascii="Times New Roman" w:hAnsi="Times New Roman" w:cs="Times New Roman"/>
          <w:sz w:val="24"/>
          <w:szCs w:val="24"/>
        </w:rPr>
        <w:t xml:space="preserve"> and their substitutability were explained in 2010 testimony to the U.S. Senate Caucus on International Narcotics Control. Dr. Charles J. Ganley, Director of the Office of Drug Evaluation IV within the Food and Drug Administration included the following comments in his prepared remarks,</w:t>
      </w:r>
    </w:p>
    <w:p w14:paraId="49909C82" w14:textId="77777777" w:rsidR="004F4444" w:rsidRPr="00CE6182" w:rsidRDefault="004F4444" w:rsidP="004F4444">
      <w:pPr>
        <w:spacing w:before="100" w:beforeAutospacing="1" w:after="100" w:afterAutospacing="1"/>
        <w:rPr>
          <w:rFonts w:ascii="Times New Roman" w:hAnsi="Times New Roman" w:cs="Times New Roman"/>
          <w:i/>
          <w:color w:val="000000"/>
          <w:sz w:val="24"/>
          <w:szCs w:val="24"/>
        </w:rPr>
      </w:pPr>
      <w:r w:rsidRPr="00CE6182">
        <w:rPr>
          <w:rFonts w:ascii="Times New Roman" w:hAnsi="Times New Roman" w:cs="Times New Roman"/>
          <w:i/>
          <w:sz w:val="24"/>
          <w:szCs w:val="24"/>
        </w:rPr>
        <w:t>“</w:t>
      </w:r>
      <w:r w:rsidRPr="00CE6182">
        <w:rPr>
          <w:rFonts w:ascii="Times New Roman" w:hAnsi="Times New Roman" w:cs="Times New Roman"/>
          <w:i/>
          <w:color w:val="000000"/>
          <w:sz w:val="24"/>
          <w:szCs w:val="24"/>
        </w:rPr>
        <w:t>(p11)</w:t>
      </w:r>
      <w:r w:rsidRPr="00CE6182">
        <w:rPr>
          <w:rFonts w:ascii="Times New Roman" w:hAnsi="Times New Roman" w:cs="Times New Roman"/>
          <w:i/>
          <w:sz w:val="24"/>
          <w:szCs w:val="24"/>
        </w:rPr>
        <w:t xml:space="preserve"> </w:t>
      </w:r>
      <w:r w:rsidRPr="00CE6182">
        <w:rPr>
          <w:rFonts w:ascii="Times New Roman" w:hAnsi="Times New Roman" w:cs="Times New Roman"/>
          <w:b/>
          <w:bCs/>
          <w:i/>
          <w:color w:val="000000"/>
          <w:sz w:val="24"/>
          <w:szCs w:val="24"/>
        </w:rPr>
        <w:t>Pseudoephedrine</w:t>
      </w:r>
      <w:r w:rsidRPr="00CE6182">
        <w:rPr>
          <w:rFonts w:ascii="Times New Roman" w:hAnsi="Times New Roman" w:cs="Times New Roman"/>
          <w:i/>
          <w:color w:val="000000"/>
          <w:sz w:val="24"/>
          <w:szCs w:val="24"/>
        </w:rPr>
        <w:t> and phenylephrine differ in duration of action so that it is recommended </w:t>
      </w:r>
      <w:r w:rsidRPr="00CE6182">
        <w:rPr>
          <w:rFonts w:ascii="Times New Roman" w:hAnsi="Times New Roman" w:cs="Times New Roman"/>
          <w:b/>
          <w:bCs/>
          <w:i/>
          <w:color w:val="000000"/>
          <w:sz w:val="24"/>
          <w:szCs w:val="24"/>
        </w:rPr>
        <w:t>pseudoephedrine</w:t>
      </w:r>
      <w:r w:rsidRPr="00CE6182">
        <w:rPr>
          <w:rFonts w:ascii="Times New Roman" w:hAnsi="Times New Roman" w:cs="Times New Roman"/>
          <w:i/>
          <w:color w:val="000000"/>
          <w:sz w:val="24"/>
          <w:szCs w:val="24"/>
        </w:rPr>
        <w:t> be taken every four to six hours, but phenylephrine with a shorter duration of action be taken every four hours. FDA considers both </w:t>
      </w:r>
      <w:r w:rsidRPr="00CE6182">
        <w:rPr>
          <w:rFonts w:ascii="Times New Roman" w:hAnsi="Times New Roman" w:cs="Times New Roman"/>
          <w:b/>
          <w:bCs/>
          <w:i/>
          <w:color w:val="000000"/>
          <w:sz w:val="24"/>
          <w:szCs w:val="24"/>
        </w:rPr>
        <w:t>pseudoephedrine</w:t>
      </w:r>
      <w:r w:rsidRPr="00CE6182">
        <w:rPr>
          <w:rFonts w:ascii="Times New Roman" w:hAnsi="Times New Roman" w:cs="Times New Roman"/>
          <w:i/>
          <w:color w:val="000000"/>
          <w:sz w:val="24"/>
          <w:szCs w:val="24"/>
        </w:rPr>
        <w:t> and phenylephrine as safe and effective for their intended uses.</w:t>
      </w:r>
    </w:p>
    <w:p w14:paraId="4BD115AC" w14:textId="77777777" w:rsidR="004F4444" w:rsidRPr="00CE6182" w:rsidRDefault="004F4444" w:rsidP="004F4444">
      <w:pPr>
        <w:spacing w:before="100" w:beforeAutospacing="1" w:after="100" w:afterAutospacing="1"/>
        <w:rPr>
          <w:rFonts w:ascii="Times New Roman" w:hAnsi="Times New Roman" w:cs="Times New Roman"/>
          <w:i/>
          <w:color w:val="000000"/>
          <w:sz w:val="24"/>
          <w:szCs w:val="24"/>
        </w:rPr>
      </w:pPr>
      <w:r w:rsidRPr="00CE6182">
        <w:rPr>
          <w:rFonts w:ascii="Times New Roman" w:hAnsi="Times New Roman" w:cs="Times New Roman"/>
          <w:i/>
          <w:color w:val="000000"/>
          <w:sz w:val="24"/>
          <w:szCs w:val="24"/>
        </w:rPr>
        <w:t>(p13) Let me just make one other point regarding, you know -- and this is more from a clinical point of view. I think all of us have experience with different drugs, not just decongestants, but the antihistamines. Some respond better to one drug versus another. There is really no rhyme (ph) or reason, and generally people will stick with a particular drug they find effective or they will switch to another one that they don't.</w:t>
      </w:r>
    </w:p>
    <w:p w14:paraId="2F393749" w14:textId="77777777" w:rsidR="004F4444" w:rsidRPr="00CE6182" w:rsidRDefault="004F4444" w:rsidP="004F4444">
      <w:pPr>
        <w:spacing w:before="100" w:beforeAutospacing="1" w:after="100" w:afterAutospacing="1"/>
        <w:rPr>
          <w:rFonts w:ascii="Times New Roman" w:hAnsi="Times New Roman" w:cs="Times New Roman"/>
          <w:i/>
          <w:color w:val="000000"/>
          <w:sz w:val="24"/>
          <w:szCs w:val="24"/>
        </w:rPr>
      </w:pPr>
      <w:r w:rsidRPr="00CE6182">
        <w:rPr>
          <w:rFonts w:ascii="Times New Roman" w:hAnsi="Times New Roman" w:cs="Times New Roman"/>
          <w:i/>
          <w:color w:val="000000"/>
          <w:sz w:val="24"/>
          <w:szCs w:val="24"/>
        </w:rPr>
        <w:t xml:space="preserve">And so you are going to have individuals who perfectly fine with phenylephrine and others who don't respond to phenylephrine. And they have a preference for </w:t>
      </w:r>
      <w:r w:rsidRPr="00CE6182">
        <w:rPr>
          <w:rFonts w:ascii="Times New Roman" w:hAnsi="Times New Roman" w:cs="Times New Roman"/>
          <w:b/>
          <w:bCs/>
          <w:i/>
          <w:color w:val="000000"/>
          <w:sz w:val="24"/>
          <w:szCs w:val="24"/>
        </w:rPr>
        <w:t>pseudoephedrine</w:t>
      </w:r>
      <w:r w:rsidRPr="00CE6182">
        <w:rPr>
          <w:rFonts w:ascii="Times New Roman" w:hAnsi="Times New Roman" w:cs="Times New Roman"/>
          <w:i/>
          <w:color w:val="000000"/>
          <w:sz w:val="24"/>
          <w:szCs w:val="24"/>
        </w:rPr>
        <w:t>.”</w:t>
      </w:r>
    </w:p>
    <w:p w14:paraId="287F5E91" w14:textId="77777777" w:rsidR="004F4444" w:rsidRDefault="004F4444" w:rsidP="00B757AC">
      <w:pPr>
        <w:spacing w:before="120" w:after="120" w:line="480" w:lineRule="auto"/>
        <w:ind w:firstLine="720"/>
        <w:rPr>
          <w:rFonts w:ascii="Times New Roman" w:hAnsi="Times New Roman" w:cs="Times New Roman"/>
          <w:sz w:val="24"/>
          <w:szCs w:val="24"/>
        </w:rPr>
      </w:pPr>
    </w:p>
    <w:p w14:paraId="39B3B413" w14:textId="19C7C18C" w:rsidR="00B10D69" w:rsidRPr="00D31A14" w:rsidRDefault="00EE1A0F" w:rsidP="00B757AC">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According to sales data on PE products in Mississippi</w:t>
      </w:r>
      <w:r w:rsidR="00B757AC">
        <w:rPr>
          <w:rFonts w:ascii="Times New Roman" w:hAnsi="Times New Roman" w:cs="Times New Roman"/>
          <w:sz w:val="24"/>
          <w:szCs w:val="24"/>
        </w:rPr>
        <w:t>—</w:t>
      </w:r>
      <w:r w:rsidRPr="00D31A14">
        <w:rPr>
          <w:rFonts w:ascii="Times New Roman" w:hAnsi="Times New Roman" w:cs="Times New Roman"/>
          <w:sz w:val="24"/>
          <w:szCs w:val="24"/>
        </w:rPr>
        <w:t xml:space="preserve">before and after implementation of the prescription-only </w:t>
      </w:r>
      <w:r w:rsidR="00B757AC">
        <w:rPr>
          <w:rFonts w:ascii="Times New Roman" w:hAnsi="Times New Roman" w:cs="Times New Roman"/>
          <w:sz w:val="24"/>
          <w:szCs w:val="24"/>
        </w:rPr>
        <w:t>law—</w:t>
      </w:r>
      <w:r w:rsidRPr="00D31A14">
        <w:rPr>
          <w:rFonts w:ascii="Times New Roman" w:hAnsi="Times New Roman" w:cs="Times New Roman"/>
          <w:sz w:val="24"/>
          <w:szCs w:val="24"/>
        </w:rPr>
        <w:t xml:space="preserve"> the changes in sales volume for PE products do not appear to show any direct substitution of PE for PSE by consumers (GAO, 2013). </w:t>
      </w:r>
      <w:r w:rsidR="004907B9">
        <w:rPr>
          <w:rFonts w:ascii="Times New Roman" w:hAnsi="Times New Roman" w:cs="Times New Roman"/>
          <w:sz w:val="24"/>
          <w:szCs w:val="24"/>
        </w:rPr>
        <w:t>The</w:t>
      </w:r>
      <w:r w:rsidR="00213F31" w:rsidRPr="00D31A14">
        <w:rPr>
          <w:rFonts w:ascii="Times New Roman" w:hAnsi="Times New Roman" w:cs="Times New Roman"/>
          <w:sz w:val="24"/>
          <w:szCs w:val="24"/>
        </w:rPr>
        <w:t xml:space="preserve"> sale of PE drugs decreased by about </w:t>
      </w:r>
      <w:r w:rsidR="00B757AC">
        <w:rPr>
          <w:rFonts w:ascii="Times New Roman" w:hAnsi="Times New Roman" w:cs="Times New Roman"/>
          <w:sz w:val="24"/>
          <w:szCs w:val="24"/>
        </w:rPr>
        <w:t>six</w:t>
      </w:r>
      <w:r w:rsidR="00B757AC" w:rsidRPr="00D31A14">
        <w:rPr>
          <w:rFonts w:ascii="Times New Roman" w:hAnsi="Times New Roman" w:cs="Times New Roman"/>
          <w:sz w:val="24"/>
          <w:szCs w:val="24"/>
        </w:rPr>
        <w:t xml:space="preserve"> </w:t>
      </w:r>
      <w:r w:rsidR="00213F31" w:rsidRPr="00D31A14">
        <w:rPr>
          <w:rFonts w:ascii="Times New Roman" w:hAnsi="Times New Roman" w:cs="Times New Roman"/>
          <w:sz w:val="24"/>
          <w:szCs w:val="24"/>
        </w:rPr>
        <w:t xml:space="preserve">percent after the prescription-only policy took effect. </w:t>
      </w:r>
      <w:r w:rsidR="004907B9" w:rsidRPr="004907B9">
        <w:rPr>
          <w:rFonts w:ascii="Times New Roman" w:hAnsi="Times New Roman" w:cs="Times New Roman"/>
          <w:sz w:val="24"/>
          <w:szCs w:val="24"/>
        </w:rPr>
        <w:t xml:space="preserve">This trend suggests that PE drugs may not be a </w:t>
      </w:r>
      <w:r w:rsidR="004F4444">
        <w:rPr>
          <w:rFonts w:ascii="Times New Roman" w:hAnsi="Times New Roman" w:cs="Times New Roman"/>
          <w:sz w:val="24"/>
          <w:szCs w:val="24"/>
        </w:rPr>
        <w:t>close</w:t>
      </w:r>
      <w:r w:rsidR="004F4444" w:rsidRPr="004907B9">
        <w:rPr>
          <w:rFonts w:ascii="Times New Roman" w:hAnsi="Times New Roman" w:cs="Times New Roman"/>
          <w:sz w:val="24"/>
          <w:szCs w:val="24"/>
        </w:rPr>
        <w:t xml:space="preserve"> </w:t>
      </w:r>
      <w:r w:rsidR="004907B9" w:rsidRPr="004907B9">
        <w:rPr>
          <w:rFonts w:ascii="Times New Roman" w:hAnsi="Times New Roman" w:cs="Times New Roman"/>
          <w:sz w:val="24"/>
          <w:szCs w:val="24"/>
        </w:rPr>
        <w:t>substitute for PSE drugs</w:t>
      </w:r>
      <w:r w:rsidR="00B215AD">
        <w:rPr>
          <w:rFonts w:ascii="Times New Roman" w:hAnsi="Times New Roman" w:cs="Times New Roman"/>
          <w:sz w:val="24"/>
          <w:szCs w:val="24"/>
        </w:rPr>
        <w:t xml:space="preserve"> due to personal preferences of the patients</w:t>
      </w:r>
      <w:r w:rsidR="004907B9" w:rsidRPr="004907B9">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Therefore, the substitution effect </w:t>
      </w:r>
      <w:r w:rsidR="004907B9">
        <w:rPr>
          <w:rFonts w:ascii="Times New Roman" w:hAnsi="Times New Roman" w:cs="Times New Roman"/>
          <w:sz w:val="24"/>
          <w:szCs w:val="24"/>
        </w:rPr>
        <w:t xml:space="preserve">of PE drugs for PSE drugs </w:t>
      </w:r>
      <w:r w:rsidR="00B10D69" w:rsidRPr="00D31A14">
        <w:rPr>
          <w:rFonts w:ascii="Times New Roman" w:hAnsi="Times New Roman" w:cs="Times New Roman"/>
          <w:sz w:val="24"/>
          <w:szCs w:val="24"/>
        </w:rPr>
        <w:t xml:space="preserve">is assumed to be </w:t>
      </w:r>
      <w:r w:rsidR="00213F31" w:rsidRPr="00D31A14">
        <w:rPr>
          <w:rFonts w:ascii="Times New Roman" w:hAnsi="Times New Roman" w:cs="Times New Roman"/>
          <w:sz w:val="24"/>
          <w:szCs w:val="24"/>
        </w:rPr>
        <w:t>non-existent</w:t>
      </w:r>
      <w:r w:rsidR="00B10D69" w:rsidRPr="00D31A14">
        <w:rPr>
          <w:rFonts w:ascii="Times New Roman" w:hAnsi="Times New Roman" w:cs="Times New Roman"/>
          <w:sz w:val="24"/>
          <w:szCs w:val="24"/>
        </w:rPr>
        <w:t xml:space="preserve"> in the long</w:t>
      </w:r>
      <w:r w:rsidR="00E90589">
        <w:rPr>
          <w:rFonts w:ascii="Times New Roman" w:hAnsi="Times New Roman" w:cs="Times New Roman"/>
          <w:sz w:val="24"/>
          <w:szCs w:val="24"/>
        </w:rPr>
        <w:t xml:space="preserve"> term</w:t>
      </w:r>
      <w:r w:rsidR="005F07C9">
        <w:rPr>
          <w:rFonts w:ascii="Times New Roman" w:hAnsi="Times New Roman" w:cs="Times New Roman"/>
          <w:sz w:val="24"/>
          <w:szCs w:val="24"/>
        </w:rPr>
        <w:t xml:space="preserve"> since more data is need to effectively assess the substitution effect between PE and PSE drugs.</w:t>
      </w:r>
      <w:r w:rsidR="00B10D69" w:rsidRPr="00D31A14">
        <w:rPr>
          <w:rFonts w:ascii="Times New Roman" w:hAnsi="Times New Roman" w:cs="Times New Roman"/>
          <w:sz w:val="24"/>
          <w:szCs w:val="24"/>
        </w:rPr>
        <w:t xml:space="preserve"> </w:t>
      </w:r>
    </w:p>
    <w:p w14:paraId="3E100CB4" w14:textId="77777777" w:rsidR="0032148C" w:rsidRPr="00D31A14" w:rsidRDefault="00B757AC" w:rsidP="00B757AC">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West Virginia passed a prescription requirement, the state would experience an </w:t>
      </w:r>
      <w:r w:rsidR="00B10D69" w:rsidRPr="00D31A14">
        <w:rPr>
          <w:rFonts w:ascii="Times New Roman" w:hAnsi="Times New Roman" w:cs="Times New Roman"/>
          <w:sz w:val="24"/>
          <w:szCs w:val="24"/>
        </w:rPr>
        <w:t xml:space="preserve">estimated 78,817 </w:t>
      </w:r>
      <w:r>
        <w:rPr>
          <w:rFonts w:ascii="Times New Roman" w:hAnsi="Times New Roman" w:cs="Times New Roman"/>
          <w:sz w:val="24"/>
          <w:szCs w:val="24"/>
        </w:rPr>
        <w:t>additional doctor’s appointments per year</w:t>
      </w:r>
      <w:r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in </w:t>
      </w:r>
      <w:r w:rsidR="00E90589">
        <w:rPr>
          <w:rFonts w:ascii="Times New Roman" w:hAnsi="Times New Roman" w:cs="Times New Roman"/>
          <w:sz w:val="24"/>
          <w:szCs w:val="24"/>
        </w:rPr>
        <w:t>West Virginia.</w:t>
      </w:r>
      <w:r w:rsidR="00D83AAA">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Because the </w:t>
      </w:r>
      <w:r w:rsidR="00FF37A1">
        <w:rPr>
          <w:rFonts w:ascii="Times New Roman" w:hAnsi="Times New Roman" w:cs="Times New Roman"/>
          <w:sz w:val="24"/>
          <w:szCs w:val="24"/>
        </w:rPr>
        <w:t xml:space="preserve">number of </w:t>
      </w:r>
      <w:r w:rsidR="00E90589">
        <w:rPr>
          <w:rFonts w:ascii="Times New Roman" w:hAnsi="Times New Roman" w:cs="Times New Roman"/>
          <w:sz w:val="24"/>
          <w:szCs w:val="24"/>
        </w:rPr>
        <w:t xml:space="preserve">emergency room </w:t>
      </w:r>
      <w:r w:rsidR="00FF37A1">
        <w:rPr>
          <w:rFonts w:ascii="Times New Roman" w:hAnsi="Times New Roman" w:cs="Times New Roman"/>
          <w:sz w:val="24"/>
          <w:szCs w:val="24"/>
        </w:rPr>
        <w:t>visits as a result of</w:t>
      </w:r>
      <w:r w:rsidR="00B10D69" w:rsidRPr="00D31A14">
        <w:rPr>
          <w:rFonts w:ascii="Times New Roman" w:hAnsi="Times New Roman" w:cs="Times New Roman"/>
          <w:sz w:val="24"/>
          <w:szCs w:val="24"/>
        </w:rPr>
        <w:t xml:space="preserve"> lack of immediate access to PSE-containing med</w:t>
      </w:r>
      <w:r w:rsidR="00723167" w:rsidRPr="00D31A14">
        <w:rPr>
          <w:rFonts w:ascii="Times New Roman" w:hAnsi="Times New Roman" w:cs="Times New Roman"/>
          <w:sz w:val="24"/>
          <w:szCs w:val="24"/>
        </w:rPr>
        <w:t>ication</w:t>
      </w:r>
      <w:r w:rsidR="00B10D69" w:rsidRPr="00D31A14">
        <w:rPr>
          <w:rFonts w:ascii="Times New Roman" w:hAnsi="Times New Roman" w:cs="Times New Roman"/>
          <w:sz w:val="24"/>
          <w:szCs w:val="24"/>
        </w:rPr>
        <w:t xml:space="preserve"> is expected to be </w:t>
      </w:r>
      <w:r w:rsidR="00FF37A1">
        <w:rPr>
          <w:rFonts w:ascii="Times New Roman" w:hAnsi="Times New Roman" w:cs="Times New Roman"/>
          <w:sz w:val="24"/>
          <w:szCs w:val="24"/>
        </w:rPr>
        <w:t>in</w:t>
      </w:r>
      <w:r w:rsidR="00723167" w:rsidRPr="00D31A14">
        <w:rPr>
          <w:rFonts w:ascii="Times New Roman" w:hAnsi="Times New Roman" w:cs="Times New Roman"/>
          <w:sz w:val="24"/>
          <w:szCs w:val="24"/>
        </w:rPr>
        <w:t>significant</w:t>
      </w:r>
      <w:r w:rsidR="00B10D69" w:rsidRPr="00D31A14">
        <w:rPr>
          <w:rFonts w:ascii="Times New Roman" w:hAnsi="Times New Roman" w:cs="Times New Roman"/>
          <w:sz w:val="24"/>
          <w:szCs w:val="24"/>
        </w:rPr>
        <w:t xml:space="preserve">, only </w:t>
      </w:r>
      <w:r w:rsidR="00204092">
        <w:rPr>
          <w:rFonts w:ascii="Times New Roman" w:hAnsi="Times New Roman" w:cs="Times New Roman"/>
          <w:sz w:val="24"/>
          <w:szCs w:val="24"/>
        </w:rPr>
        <w:t>doctor’s office</w:t>
      </w:r>
      <w:r w:rsidR="00B10D69" w:rsidRPr="00D31A14">
        <w:rPr>
          <w:rFonts w:ascii="Times New Roman" w:hAnsi="Times New Roman" w:cs="Times New Roman"/>
          <w:sz w:val="24"/>
          <w:szCs w:val="24"/>
        </w:rPr>
        <w:t xml:space="preserve"> visits </w:t>
      </w:r>
      <w:r w:rsidR="00723167" w:rsidRPr="00D31A14">
        <w:rPr>
          <w:rFonts w:ascii="Times New Roman" w:hAnsi="Times New Roman" w:cs="Times New Roman"/>
          <w:sz w:val="24"/>
          <w:szCs w:val="24"/>
        </w:rPr>
        <w:t>are</w:t>
      </w:r>
      <w:r w:rsidR="00B10D69" w:rsidRPr="00D31A14">
        <w:rPr>
          <w:rFonts w:ascii="Times New Roman" w:hAnsi="Times New Roman" w:cs="Times New Roman"/>
          <w:sz w:val="24"/>
          <w:szCs w:val="24"/>
        </w:rPr>
        <w:t xml:space="preserve"> considered. Using</w:t>
      </w:r>
      <w:r w:rsidR="004C2D52">
        <w:rPr>
          <w:rFonts w:ascii="Times New Roman" w:hAnsi="Times New Roman" w:cs="Times New Roman"/>
          <w:sz w:val="24"/>
          <w:szCs w:val="24"/>
        </w:rPr>
        <w:t xml:space="preserve"> the</w:t>
      </w:r>
      <w:r w:rsidR="00B10D69" w:rsidRPr="00D31A14">
        <w:rPr>
          <w:rFonts w:ascii="Times New Roman" w:hAnsi="Times New Roman" w:cs="Times New Roman"/>
          <w:sz w:val="24"/>
          <w:szCs w:val="24"/>
        </w:rPr>
        <w:t xml:space="preserve"> current distribution of </w:t>
      </w:r>
      <w:r w:rsidR="00723167" w:rsidRPr="00D31A14">
        <w:rPr>
          <w:rFonts w:ascii="Times New Roman" w:hAnsi="Times New Roman" w:cs="Times New Roman"/>
          <w:sz w:val="24"/>
          <w:szCs w:val="24"/>
        </w:rPr>
        <w:t>insurance holders</w:t>
      </w:r>
      <w:r w:rsidR="00B10D69" w:rsidRPr="00D31A14">
        <w:rPr>
          <w:rFonts w:ascii="Times New Roman" w:hAnsi="Times New Roman" w:cs="Times New Roman"/>
          <w:sz w:val="24"/>
          <w:szCs w:val="24"/>
        </w:rPr>
        <w:t xml:space="preserve"> in </w:t>
      </w:r>
      <w:r w:rsidR="003E7F48">
        <w:rPr>
          <w:rFonts w:ascii="Times New Roman" w:hAnsi="Times New Roman" w:cs="Times New Roman"/>
          <w:sz w:val="24"/>
          <w:szCs w:val="24"/>
        </w:rPr>
        <w:t>West Virginia</w:t>
      </w:r>
      <w:r w:rsidR="00B10D69" w:rsidRPr="00D31A14">
        <w:rPr>
          <w:rFonts w:ascii="Times New Roman" w:hAnsi="Times New Roman" w:cs="Times New Roman"/>
          <w:sz w:val="24"/>
          <w:szCs w:val="24"/>
        </w:rPr>
        <w:t xml:space="preserve">, </w:t>
      </w:r>
      <w:r w:rsidR="004C2D52">
        <w:rPr>
          <w:rFonts w:ascii="Times New Roman" w:hAnsi="Times New Roman" w:cs="Times New Roman"/>
          <w:sz w:val="24"/>
          <w:szCs w:val="24"/>
        </w:rPr>
        <w:t xml:space="preserve">the </w:t>
      </w:r>
      <w:r w:rsidR="00B10D69" w:rsidRPr="00D31A14">
        <w:rPr>
          <w:rFonts w:ascii="Times New Roman" w:hAnsi="Times New Roman" w:cs="Times New Roman"/>
          <w:sz w:val="24"/>
          <w:szCs w:val="24"/>
        </w:rPr>
        <w:t>number of additional visits is estimated and presented in Table</w:t>
      </w:r>
      <w:r w:rsidR="00723167" w:rsidRPr="00D31A14">
        <w:rPr>
          <w:rFonts w:ascii="Times New Roman" w:hAnsi="Times New Roman" w:cs="Times New Roman"/>
          <w:sz w:val="24"/>
          <w:szCs w:val="24"/>
        </w:rPr>
        <w:t>-2</w:t>
      </w:r>
      <w:r w:rsidR="00F76CFD" w:rsidRPr="00D31A14">
        <w:rPr>
          <w:rFonts w:ascii="Times New Roman" w:hAnsi="Times New Roman" w:cs="Times New Roman"/>
          <w:sz w:val="24"/>
          <w:szCs w:val="24"/>
        </w:rPr>
        <w:t>.</w:t>
      </w:r>
      <w:r w:rsidR="004F1B07" w:rsidRPr="00D31A14">
        <w:rPr>
          <w:rFonts w:ascii="Times New Roman" w:hAnsi="Times New Roman" w:cs="Times New Roman"/>
          <w:sz w:val="24"/>
          <w:szCs w:val="24"/>
        </w:rPr>
        <w:t xml:space="preserve"> </w:t>
      </w:r>
    </w:p>
    <w:tbl>
      <w:tblPr>
        <w:tblStyle w:val="LightShading-Accent6"/>
        <w:tblW w:w="0" w:type="auto"/>
        <w:jc w:val="center"/>
        <w:tblLook w:val="04A0" w:firstRow="1" w:lastRow="0" w:firstColumn="1" w:lastColumn="0" w:noHBand="0" w:noVBand="1"/>
      </w:tblPr>
      <w:tblGrid>
        <w:gridCol w:w="8929"/>
        <w:gridCol w:w="1296"/>
      </w:tblGrid>
      <w:tr w:rsidR="0032148C" w:rsidRPr="00D31A14" w14:paraId="0AEA2225" w14:textId="77777777" w:rsidTr="004F1B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C41A07" w14:textId="77777777" w:rsidR="0032148C" w:rsidRPr="00D31A14" w:rsidRDefault="0032148C" w:rsidP="00204092">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Table-2: Additional P</w:t>
            </w:r>
            <w:r w:rsidR="00204092">
              <w:rPr>
                <w:rFonts w:ascii="Times New Roman" w:eastAsia="Times New Roman" w:hAnsi="Times New Roman" w:cs="Times New Roman"/>
                <w:color w:val="000000"/>
                <w:sz w:val="24"/>
                <w:szCs w:val="24"/>
              </w:rPr>
              <w:t>rimary Care Office</w:t>
            </w:r>
            <w:r w:rsidRPr="00D31A14">
              <w:rPr>
                <w:rFonts w:ascii="Times New Roman" w:eastAsia="Times New Roman" w:hAnsi="Times New Roman" w:cs="Times New Roman"/>
                <w:color w:val="000000"/>
                <w:sz w:val="24"/>
                <w:szCs w:val="24"/>
              </w:rPr>
              <w:t xml:space="preserve"> Visits after Prescription-Only Law Enacted</w:t>
            </w:r>
          </w:p>
        </w:tc>
        <w:tc>
          <w:tcPr>
            <w:tcW w:w="0" w:type="auto"/>
            <w:noWrap/>
            <w:hideMark/>
          </w:tcPr>
          <w:p w14:paraId="662740B4" w14:textId="77777777" w:rsidR="0032148C" w:rsidRPr="00D31A14" w:rsidRDefault="0032148C" w:rsidP="00F07DD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2148C" w:rsidRPr="00D31A14" w14:paraId="19B90C1B"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2C965E"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Additional PCO Visits by Uninsured</w:t>
            </w:r>
          </w:p>
        </w:tc>
        <w:tc>
          <w:tcPr>
            <w:tcW w:w="0" w:type="auto"/>
            <w:noWrap/>
            <w:vAlign w:val="center"/>
            <w:hideMark/>
          </w:tcPr>
          <w:p w14:paraId="70918570" w14:textId="77777777" w:rsidR="0032148C" w:rsidRPr="00D31A14" w:rsidRDefault="0032148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11,</w:t>
            </w:r>
            <w:r w:rsidR="008C02EF" w:rsidRPr="00D31A14">
              <w:rPr>
                <w:rFonts w:ascii="Times New Roman" w:eastAsia="Times New Roman" w:hAnsi="Times New Roman" w:cs="Times New Roman"/>
                <w:b/>
                <w:bCs/>
                <w:color w:val="000000"/>
                <w:sz w:val="24"/>
                <w:szCs w:val="24"/>
              </w:rPr>
              <w:t>823</w:t>
            </w:r>
            <w:r w:rsidRPr="00D31A14">
              <w:rPr>
                <w:rFonts w:ascii="Times New Roman" w:eastAsia="Times New Roman" w:hAnsi="Times New Roman" w:cs="Times New Roman"/>
                <w:b/>
                <w:bCs/>
                <w:color w:val="000000"/>
                <w:sz w:val="24"/>
                <w:szCs w:val="24"/>
              </w:rPr>
              <w:t xml:space="preserve"> </w:t>
            </w:r>
          </w:p>
        </w:tc>
      </w:tr>
      <w:tr w:rsidR="0032148C" w:rsidRPr="00D31A14" w14:paraId="095DA1CA"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12295E"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Additional PCO Visits by Private and Employer-Sponsored Insurance Holders</w:t>
            </w:r>
          </w:p>
        </w:tc>
        <w:tc>
          <w:tcPr>
            <w:tcW w:w="0" w:type="auto"/>
            <w:noWrap/>
            <w:vAlign w:val="center"/>
            <w:hideMark/>
          </w:tcPr>
          <w:p w14:paraId="32C9F8E1" w14:textId="77777777" w:rsidR="0032148C" w:rsidRPr="00D31A14" w:rsidRDefault="0032148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8C02EF" w:rsidRPr="00D31A14">
              <w:rPr>
                <w:rFonts w:ascii="Times New Roman" w:eastAsia="Times New Roman" w:hAnsi="Times New Roman" w:cs="Times New Roman"/>
                <w:b/>
                <w:bCs/>
                <w:color w:val="000000"/>
                <w:sz w:val="24"/>
                <w:szCs w:val="24"/>
              </w:rPr>
              <w:t>38,620</w:t>
            </w:r>
            <w:r w:rsidRPr="00D31A14">
              <w:rPr>
                <w:rFonts w:ascii="Times New Roman" w:eastAsia="Times New Roman" w:hAnsi="Times New Roman" w:cs="Times New Roman"/>
                <w:b/>
                <w:bCs/>
                <w:color w:val="000000"/>
                <w:sz w:val="24"/>
                <w:szCs w:val="24"/>
              </w:rPr>
              <w:t xml:space="preserve"> </w:t>
            </w:r>
          </w:p>
        </w:tc>
      </w:tr>
      <w:tr w:rsidR="0032148C" w:rsidRPr="00D31A14" w14:paraId="0F789668"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1471E3"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Additional PCO Visits by Medicare Recipients</w:t>
            </w:r>
          </w:p>
        </w:tc>
        <w:tc>
          <w:tcPr>
            <w:tcW w:w="0" w:type="auto"/>
            <w:noWrap/>
            <w:vAlign w:val="center"/>
            <w:hideMark/>
          </w:tcPr>
          <w:p w14:paraId="7361F172" w14:textId="77777777" w:rsidR="0032148C" w:rsidRPr="00D31A14" w:rsidRDefault="0032148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1</w:t>
            </w:r>
            <w:r w:rsidR="008C02EF" w:rsidRPr="00D31A14">
              <w:rPr>
                <w:rFonts w:ascii="Times New Roman" w:eastAsia="Times New Roman" w:hAnsi="Times New Roman" w:cs="Times New Roman"/>
                <w:b/>
                <w:bCs/>
                <w:color w:val="000000"/>
                <w:sz w:val="24"/>
                <w:szCs w:val="24"/>
              </w:rPr>
              <w:t>3,399</w:t>
            </w:r>
          </w:p>
        </w:tc>
      </w:tr>
      <w:tr w:rsidR="0032148C" w:rsidRPr="00D31A14" w14:paraId="3936C7A3"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2ECE27" w14:textId="77777777" w:rsidR="0032148C" w:rsidRPr="00D31A14" w:rsidRDefault="0032148C" w:rsidP="00F07DD1">
            <w:pPr>
              <w:spacing w:line="240" w:lineRule="auto"/>
              <w:rPr>
                <w:rFonts w:ascii="Times New Roman" w:eastAsia="Times New Roman" w:hAnsi="Times New Roman" w:cs="Times New Roman"/>
                <w:b w:val="0"/>
                <w:color w:val="000000"/>
                <w:sz w:val="24"/>
                <w:szCs w:val="24"/>
              </w:rPr>
            </w:pPr>
            <w:r w:rsidRPr="00D31A14">
              <w:rPr>
                <w:rFonts w:ascii="Times New Roman" w:eastAsia="Times New Roman" w:hAnsi="Times New Roman" w:cs="Times New Roman"/>
                <w:b w:val="0"/>
                <w:color w:val="000000"/>
                <w:sz w:val="24"/>
                <w:szCs w:val="24"/>
              </w:rPr>
              <w:t xml:space="preserve">Additional PCO Visits by Medicaid and </w:t>
            </w:r>
            <w:r w:rsidR="00685291">
              <w:rPr>
                <w:rFonts w:ascii="Times New Roman" w:eastAsia="Times New Roman" w:hAnsi="Times New Roman" w:cs="Times New Roman"/>
                <w:b w:val="0"/>
                <w:color w:val="000000"/>
                <w:sz w:val="24"/>
                <w:szCs w:val="24"/>
              </w:rPr>
              <w:t>CHIP</w:t>
            </w:r>
            <w:r w:rsidRPr="00D31A14">
              <w:rPr>
                <w:rFonts w:ascii="Times New Roman" w:eastAsia="Times New Roman" w:hAnsi="Times New Roman" w:cs="Times New Roman"/>
                <w:b w:val="0"/>
                <w:color w:val="000000"/>
                <w:sz w:val="24"/>
                <w:szCs w:val="24"/>
              </w:rPr>
              <w:t xml:space="preserve"> Recipients</w:t>
            </w:r>
          </w:p>
        </w:tc>
        <w:tc>
          <w:tcPr>
            <w:tcW w:w="0" w:type="auto"/>
            <w:noWrap/>
            <w:vAlign w:val="center"/>
            <w:hideMark/>
          </w:tcPr>
          <w:p w14:paraId="3EA774C0" w14:textId="77777777" w:rsidR="0032148C" w:rsidRPr="00D31A14" w:rsidRDefault="0032148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w:t>
            </w:r>
            <w:r w:rsidR="008C02EF" w:rsidRPr="00D31A14">
              <w:rPr>
                <w:rFonts w:ascii="Times New Roman" w:eastAsia="Times New Roman" w:hAnsi="Times New Roman" w:cs="Times New Roman"/>
                <w:b/>
                <w:bCs/>
                <w:color w:val="000000"/>
                <w:sz w:val="24"/>
                <w:szCs w:val="24"/>
              </w:rPr>
              <w:t>14,975</w:t>
            </w:r>
            <w:r w:rsidRPr="00D31A14">
              <w:rPr>
                <w:rFonts w:ascii="Times New Roman" w:eastAsia="Times New Roman" w:hAnsi="Times New Roman" w:cs="Times New Roman"/>
                <w:b/>
                <w:bCs/>
                <w:color w:val="000000"/>
                <w:sz w:val="24"/>
                <w:szCs w:val="24"/>
              </w:rPr>
              <w:t xml:space="preserve"> </w:t>
            </w:r>
          </w:p>
        </w:tc>
      </w:tr>
    </w:tbl>
    <w:p w14:paraId="0595828C" w14:textId="77777777" w:rsidR="00F76CFD" w:rsidRPr="00D31A14" w:rsidRDefault="00F76CFD" w:rsidP="004F1B07">
      <w:pPr>
        <w:spacing w:before="120" w:after="120" w:line="480" w:lineRule="auto"/>
        <w:rPr>
          <w:rFonts w:ascii="Times New Roman" w:hAnsi="Times New Roman" w:cs="Times New Roman"/>
          <w:sz w:val="24"/>
          <w:szCs w:val="24"/>
        </w:rPr>
      </w:pPr>
    </w:p>
    <w:p w14:paraId="53BDEF87"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Another important </w:t>
      </w:r>
      <w:r w:rsidR="009B50B9">
        <w:rPr>
          <w:rFonts w:ascii="Times New Roman" w:hAnsi="Times New Roman" w:cs="Times New Roman"/>
          <w:sz w:val="24"/>
          <w:szCs w:val="24"/>
        </w:rPr>
        <w:t>component</w:t>
      </w:r>
      <w:r w:rsidRPr="00D31A14">
        <w:rPr>
          <w:rFonts w:ascii="Times New Roman" w:hAnsi="Times New Roman" w:cs="Times New Roman"/>
          <w:sz w:val="24"/>
          <w:szCs w:val="24"/>
        </w:rPr>
        <w:t xml:space="preserve"> of direct cost to households is the cost of prescribed PSE-containing medic</w:t>
      </w:r>
      <w:r w:rsidR="009E2289">
        <w:rPr>
          <w:rFonts w:ascii="Times New Roman" w:hAnsi="Times New Roman" w:cs="Times New Roman"/>
          <w:sz w:val="24"/>
          <w:szCs w:val="24"/>
        </w:rPr>
        <w:t>ation</w:t>
      </w:r>
      <w:r w:rsidRPr="00D31A14">
        <w:rPr>
          <w:rFonts w:ascii="Times New Roman" w:hAnsi="Times New Roman" w:cs="Times New Roman"/>
          <w:sz w:val="24"/>
          <w:szCs w:val="24"/>
        </w:rPr>
        <w:t xml:space="preserve">. </w:t>
      </w:r>
      <w:r w:rsidR="00B757AC">
        <w:rPr>
          <w:rFonts w:ascii="Times New Roman" w:hAnsi="Times New Roman" w:cs="Times New Roman"/>
          <w:sz w:val="24"/>
          <w:szCs w:val="24"/>
        </w:rPr>
        <w:t>During this study, v</w:t>
      </w:r>
      <w:r w:rsidRPr="00D31A14">
        <w:rPr>
          <w:rFonts w:ascii="Times New Roman" w:hAnsi="Times New Roman" w:cs="Times New Roman"/>
          <w:sz w:val="24"/>
          <w:szCs w:val="24"/>
        </w:rPr>
        <w:t xml:space="preserve">arious </w:t>
      </w:r>
      <w:r w:rsidR="00E90589">
        <w:rPr>
          <w:rFonts w:ascii="Times New Roman" w:hAnsi="Times New Roman" w:cs="Times New Roman"/>
          <w:sz w:val="24"/>
          <w:szCs w:val="24"/>
        </w:rPr>
        <w:t xml:space="preserve">West Virginia </w:t>
      </w:r>
      <w:r w:rsidRPr="00D31A14">
        <w:rPr>
          <w:rFonts w:ascii="Times New Roman" w:hAnsi="Times New Roman" w:cs="Times New Roman"/>
          <w:sz w:val="24"/>
          <w:szCs w:val="24"/>
        </w:rPr>
        <w:t xml:space="preserve">pharmacies were contacted about the average price of </w:t>
      </w:r>
      <w:r w:rsidR="00B757AC">
        <w:rPr>
          <w:rFonts w:ascii="Times New Roman" w:hAnsi="Times New Roman" w:cs="Times New Roman"/>
          <w:sz w:val="24"/>
          <w:szCs w:val="24"/>
        </w:rPr>
        <w:t>over-the-</w:t>
      </w:r>
      <w:r w:rsidR="00E90589">
        <w:rPr>
          <w:rFonts w:ascii="Times New Roman" w:hAnsi="Times New Roman" w:cs="Times New Roman"/>
          <w:sz w:val="24"/>
          <w:szCs w:val="24"/>
        </w:rPr>
        <w:t>counter</w:t>
      </w:r>
      <w:r w:rsidR="00E90589"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and </w:t>
      </w:r>
      <w:r w:rsidR="009E2289">
        <w:rPr>
          <w:rFonts w:ascii="Times New Roman" w:hAnsi="Times New Roman" w:cs="Times New Roman"/>
          <w:sz w:val="24"/>
          <w:szCs w:val="24"/>
        </w:rPr>
        <w:t xml:space="preserve">prescription </w:t>
      </w:r>
      <w:r w:rsidRPr="00D31A14">
        <w:rPr>
          <w:rFonts w:ascii="Times New Roman" w:hAnsi="Times New Roman" w:cs="Times New Roman"/>
          <w:sz w:val="24"/>
          <w:szCs w:val="24"/>
        </w:rPr>
        <w:t>medicine containing PSE. The weighted average price</w:t>
      </w:r>
      <w:r w:rsidR="009E2289">
        <w:rPr>
          <w:rFonts w:ascii="Times New Roman" w:hAnsi="Times New Roman" w:cs="Times New Roman"/>
          <w:sz w:val="24"/>
          <w:szCs w:val="24"/>
        </w:rPr>
        <w:t xml:space="preserve"> is</w:t>
      </w:r>
      <w:r w:rsidRPr="00D31A14">
        <w:rPr>
          <w:rFonts w:ascii="Times New Roman" w:hAnsi="Times New Roman" w:cs="Times New Roman"/>
          <w:sz w:val="24"/>
          <w:szCs w:val="24"/>
        </w:rPr>
        <w:t xml:space="preserve"> calculated using the responses received from local pharmacies and</w:t>
      </w:r>
      <w:r w:rsidR="009B50B9">
        <w:rPr>
          <w:rFonts w:ascii="Times New Roman" w:hAnsi="Times New Roman" w:cs="Times New Roman"/>
          <w:sz w:val="24"/>
          <w:szCs w:val="24"/>
        </w:rPr>
        <w:t xml:space="preserve"> the</w:t>
      </w:r>
      <w:r w:rsidRPr="00D31A14">
        <w:rPr>
          <w:rFonts w:ascii="Times New Roman" w:hAnsi="Times New Roman" w:cs="Times New Roman"/>
          <w:sz w:val="24"/>
          <w:szCs w:val="24"/>
        </w:rPr>
        <w:t xml:space="preserve"> prope</w:t>
      </w:r>
      <w:r w:rsidR="009B50B9">
        <w:rPr>
          <w:rFonts w:ascii="Times New Roman" w:hAnsi="Times New Roman" w:cs="Times New Roman"/>
          <w:sz w:val="24"/>
          <w:szCs w:val="24"/>
        </w:rPr>
        <w:t>nsity to use generic medicine. The a</w:t>
      </w:r>
      <w:r w:rsidRPr="00D31A14">
        <w:rPr>
          <w:rFonts w:ascii="Times New Roman" w:hAnsi="Times New Roman" w:cs="Times New Roman"/>
          <w:sz w:val="24"/>
          <w:szCs w:val="24"/>
        </w:rPr>
        <w:t xml:space="preserve">verage price of an OTC medicine containing PSE is estimated to be $13. Using </w:t>
      </w:r>
      <w:r w:rsidRPr="00D31A14">
        <w:rPr>
          <w:rFonts w:ascii="Times New Roman" w:hAnsi="Times New Roman" w:cs="Times New Roman"/>
          <w:sz w:val="24"/>
          <w:szCs w:val="24"/>
        </w:rPr>
        <w:lastRenderedPageBreak/>
        <w:t>Avalere’s estimate of 35</w:t>
      </w:r>
      <w:r w:rsidR="00284CEF" w:rsidRPr="00D31A14">
        <w:rPr>
          <w:rFonts w:ascii="Times New Roman" w:hAnsi="Times New Roman" w:cs="Times New Roman"/>
          <w:sz w:val="24"/>
          <w:szCs w:val="24"/>
        </w:rPr>
        <w:t xml:space="preserve"> percent </w:t>
      </w:r>
      <w:r w:rsidR="009E2289">
        <w:rPr>
          <w:rFonts w:ascii="Times New Roman" w:hAnsi="Times New Roman" w:cs="Times New Roman"/>
          <w:sz w:val="24"/>
          <w:szCs w:val="24"/>
        </w:rPr>
        <w:t xml:space="preserve">post-law </w:t>
      </w:r>
      <w:r w:rsidRPr="00D31A14">
        <w:rPr>
          <w:rFonts w:ascii="Times New Roman" w:hAnsi="Times New Roman" w:cs="Times New Roman"/>
          <w:sz w:val="24"/>
          <w:szCs w:val="24"/>
        </w:rPr>
        <w:t xml:space="preserve">price increase; the average price of prescribed PSE-containing drug </w:t>
      </w:r>
      <w:r w:rsidR="009E2289">
        <w:rPr>
          <w:rFonts w:ascii="Times New Roman" w:hAnsi="Times New Roman" w:cs="Times New Roman"/>
          <w:sz w:val="24"/>
          <w:szCs w:val="24"/>
        </w:rPr>
        <w:t xml:space="preserve">is </w:t>
      </w:r>
      <w:r w:rsidRPr="00D31A14">
        <w:rPr>
          <w:rFonts w:ascii="Times New Roman" w:hAnsi="Times New Roman" w:cs="Times New Roman"/>
          <w:sz w:val="24"/>
          <w:szCs w:val="24"/>
        </w:rPr>
        <w:t xml:space="preserve">calculated as $17.55. </w:t>
      </w:r>
    </w:p>
    <w:p w14:paraId="389AF080"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Insurance companies and Medicare/</w:t>
      </w:r>
      <w:r w:rsidR="00685291">
        <w:rPr>
          <w:rFonts w:ascii="Times New Roman" w:hAnsi="Times New Roman" w:cs="Times New Roman"/>
          <w:sz w:val="24"/>
          <w:szCs w:val="24"/>
        </w:rPr>
        <w:t>CHIP</w:t>
      </w:r>
      <w:r w:rsidRPr="00D31A14">
        <w:rPr>
          <w:rFonts w:ascii="Times New Roman" w:hAnsi="Times New Roman" w:cs="Times New Roman"/>
          <w:sz w:val="24"/>
          <w:szCs w:val="24"/>
        </w:rPr>
        <w:t>/Medicaid are expected to include prescribed PSE-containing medic</w:t>
      </w:r>
      <w:r w:rsidR="00C37295" w:rsidRPr="00D31A14">
        <w:rPr>
          <w:rFonts w:ascii="Times New Roman" w:hAnsi="Times New Roman" w:cs="Times New Roman"/>
          <w:sz w:val="24"/>
          <w:szCs w:val="24"/>
        </w:rPr>
        <w:t>ation</w:t>
      </w:r>
      <w:r w:rsidRPr="00D31A14">
        <w:rPr>
          <w:rFonts w:ascii="Times New Roman" w:hAnsi="Times New Roman" w:cs="Times New Roman"/>
          <w:sz w:val="24"/>
          <w:szCs w:val="24"/>
        </w:rPr>
        <w:t xml:space="preserve"> in their drug plans. Generic drugs are most likel</w:t>
      </w:r>
      <w:r w:rsidR="00FA3116">
        <w:rPr>
          <w:rFonts w:ascii="Times New Roman" w:hAnsi="Times New Roman" w:cs="Times New Roman"/>
          <w:sz w:val="24"/>
          <w:szCs w:val="24"/>
        </w:rPr>
        <w:t>y included under Tier-1. Co-pay</w:t>
      </w:r>
      <w:r w:rsidRPr="00D31A14">
        <w:rPr>
          <w:rFonts w:ascii="Times New Roman" w:hAnsi="Times New Roman" w:cs="Times New Roman"/>
          <w:sz w:val="24"/>
          <w:szCs w:val="24"/>
        </w:rPr>
        <w:t xml:space="preserve"> for Tier-1 drugs </w:t>
      </w:r>
      <w:r w:rsidR="00A24C4E">
        <w:rPr>
          <w:rFonts w:ascii="Times New Roman" w:hAnsi="Times New Roman" w:cs="Times New Roman"/>
          <w:sz w:val="24"/>
          <w:szCs w:val="24"/>
        </w:rPr>
        <w:t>is</w:t>
      </w:r>
      <w:r w:rsidRPr="00D31A14">
        <w:rPr>
          <w:rFonts w:ascii="Times New Roman" w:hAnsi="Times New Roman" w:cs="Times New Roman"/>
          <w:sz w:val="24"/>
          <w:szCs w:val="24"/>
        </w:rPr>
        <w:t xml:space="preserve"> u</w:t>
      </w:r>
      <w:r w:rsidR="00FA3116">
        <w:rPr>
          <w:rFonts w:ascii="Times New Roman" w:hAnsi="Times New Roman" w:cs="Times New Roman"/>
          <w:sz w:val="24"/>
          <w:szCs w:val="24"/>
        </w:rPr>
        <w:t>sed in this study to avoid over-</w:t>
      </w:r>
      <w:r w:rsidRPr="00D31A14">
        <w:rPr>
          <w:rFonts w:ascii="Times New Roman" w:hAnsi="Times New Roman" w:cs="Times New Roman"/>
          <w:sz w:val="24"/>
          <w:szCs w:val="24"/>
        </w:rPr>
        <w:t>estimation of total cost although brand</w:t>
      </w:r>
      <w:r w:rsidR="00B757AC">
        <w:rPr>
          <w:rFonts w:ascii="Times New Roman" w:hAnsi="Times New Roman" w:cs="Times New Roman"/>
          <w:sz w:val="24"/>
          <w:szCs w:val="24"/>
        </w:rPr>
        <w:t xml:space="preserve">-name </w:t>
      </w:r>
      <w:r w:rsidR="00E90589">
        <w:rPr>
          <w:rFonts w:ascii="Times New Roman" w:hAnsi="Times New Roman" w:cs="Times New Roman"/>
          <w:sz w:val="24"/>
          <w:szCs w:val="24"/>
        </w:rPr>
        <w:t xml:space="preserve">products  </w:t>
      </w:r>
      <w:r w:rsidRPr="00D31A14">
        <w:rPr>
          <w:rFonts w:ascii="Times New Roman" w:hAnsi="Times New Roman" w:cs="Times New Roman"/>
          <w:sz w:val="24"/>
          <w:szCs w:val="24"/>
        </w:rPr>
        <w:t xml:space="preserve">might </w:t>
      </w:r>
      <w:r w:rsidR="004E71D3">
        <w:rPr>
          <w:rFonts w:ascii="Times New Roman" w:hAnsi="Times New Roman" w:cs="Times New Roman"/>
          <w:sz w:val="24"/>
          <w:szCs w:val="24"/>
        </w:rPr>
        <w:t xml:space="preserve">carry </w:t>
      </w:r>
      <w:r w:rsidR="00E90589">
        <w:rPr>
          <w:rFonts w:ascii="Times New Roman" w:hAnsi="Times New Roman" w:cs="Times New Roman"/>
          <w:sz w:val="24"/>
          <w:szCs w:val="24"/>
        </w:rPr>
        <w:t>higher a co-pay</w:t>
      </w:r>
      <w:r w:rsidR="004E71D3">
        <w:rPr>
          <w:rFonts w:ascii="Times New Roman" w:hAnsi="Times New Roman" w:cs="Times New Roman"/>
          <w:sz w:val="24"/>
          <w:szCs w:val="24"/>
        </w:rPr>
        <w:t>s</w:t>
      </w:r>
      <w:r w:rsidR="00E90589">
        <w:rPr>
          <w:rFonts w:ascii="Times New Roman" w:hAnsi="Times New Roman" w:cs="Times New Roman"/>
          <w:sz w:val="24"/>
          <w:szCs w:val="24"/>
        </w:rPr>
        <w:t>.</w:t>
      </w:r>
      <w:r w:rsidRPr="00D31A14">
        <w:rPr>
          <w:rFonts w:ascii="Times New Roman" w:hAnsi="Times New Roman" w:cs="Times New Roman"/>
          <w:sz w:val="24"/>
          <w:szCs w:val="24"/>
        </w:rPr>
        <w:t xml:space="preserve"> On average, private and employee-sponsored insurance </w:t>
      </w:r>
      <w:r w:rsidR="00C37295" w:rsidRPr="00D31A14">
        <w:rPr>
          <w:rFonts w:ascii="Times New Roman" w:hAnsi="Times New Roman" w:cs="Times New Roman"/>
          <w:sz w:val="24"/>
          <w:szCs w:val="24"/>
        </w:rPr>
        <w:t>holders</w:t>
      </w:r>
      <w:r w:rsidRPr="00D31A14">
        <w:rPr>
          <w:rFonts w:ascii="Times New Roman" w:hAnsi="Times New Roman" w:cs="Times New Roman"/>
          <w:sz w:val="24"/>
          <w:szCs w:val="24"/>
        </w:rPr>
        <w:t xml:space="preserve"> are estimated to pay $10 per prescription while the estimate</w:t>
      </w:r>
      <w:r w:rsidR="00C37295" w:rsidRPr="00D31A14">
        <w:rPr>
          <w:rFonts w:ascii="Times New Roman" w:hAnsi="Times New Roman" w:cs="Times New Roman"/>
          <w:sz w:val="24"/>
          <w:szCs w:val="24"/>
        </w:rPr>
        <w:t>d</w:t>
      </w:r>
      <w:r w:rsidRPr="00D31A14">
        <w:rPr>
          <w:rFonts w:ascii="Times New Roman" w:hAnsi="Times New Roman" w:cs="Times New Roman"/>
          <w:sz w:val="24"/>
          <w:szCs w:val="24"/>
        </w:rPr>
        <w:t xml:space="preserve"> co-pay for Medicare recipients is $8 per prescription. Medicaid/</w:t>
      </w:r>
      <w:r w:rsidR="00685291">
        <w:rPr>
          <w:rFonts w:ascii="Times New Roman" w:hAnsi="Times New Roman" w:cs="Times New Roman"/>
          <w:sz w:val="24"/>
          <w:szCs w:val="24"/>
        </w:rPr>
        <w:t>CHIP</w:t>
      </w:r>
      <w:r w:rsidRPr="00D31A14">
        <w:rPr>
          <w:rFonts w:ascii="Times New Roman" w:hAnsi="Times New Roman" w:cs="Times New Roman"/>
          <w:sz w:val="24"/>
          <w:szCs w:val="24"/>
        </w:rPr>
        <w:t xml:space="preserve"> recipients are estimated to pay $1 per prescription on average. Because co-pay for each insurance type is lower than the average post-law price, there </w:t>
      </w:r>
      <w:r w:rsidR="00C37295" w:rsidRPr="00D31A14">
        <w:rPr>
          <w:rFonts w:ascii="Times New Roman" w:hAnsi="Times New Roman" w:cs="Times New Roman"/>
          <w:sz w:val="24"/>
          <w:szCs w:val="24"/>
        </w:rPr>
        <w:t xml:space="preserve">is no </w:t>
      </w:r>
      <w:r w:rsidRPr="00D31A14">
        <w:rPr>
          <w:rFonts w:ascii="Times New Roman" w:hAnsi="Times New Roman" w:cs="Times New Roman"/>
          <w:sz w:val="24"/>
          <w:szCs w:val="24"/>
        </w:rPr>
        <w:t xml:space="preserve">direct cost to the recipients. However, the difference between co-pay and price will most likely </w:t>
      </w:r>
      <w:r w:rsidR="00A24C4E">
        <w:rPr>
          <w:rFonts w:ascii="Times New Roman" w:hAnsi="Times New Roman" w:cs="Times New Roman"/>
          <w:sz w:val="24"/>
          <w:szCs w:val="24"/>
        </w:rPr>
        <w:t>result in</w:t>
      </w:r>
      <w:r w:rsidRPr="00D31A14">
        <w:rPr>
          <w:rFonts w:ascii="Times New Roman" w:hAnsi="Times New Roman" w:cs="Times New Roman"/>
          <w:sz w:val="24"/>
          <w:szCs w:val="24"/>
        </w:rPr>
        <w:t xml:space="preserve"> a premium increase over time. The cost to uninsured will be the increase in the price of PSE-containing </w:t>
      </w:r>
      <w:r w:rsidR="00C37295" w:rsidRPr="00D31A14">
        <w:rPr>
          <w:rFonts w:ascii="Times New Roman" w:hAnsi="Times New Roman" w:cs="Times New Roman"/>
          <w:sz w:val="24"/>
          <w:szCs w:val="24"/>
        </w:rPr>
        <w:t>medication</w:t>
      </w:r>
      <w:r w:rsidRPr="00D31A14">
        <w:rPr>
          <w:rFonts w:ascii="Times New Roman" w:hAnsi="Times New Roman" w:cs="Times New Roman"/>
          <w:sz w:val="24"/>
          <w:szCs w:val="24"/>
        </w:rPr>
        <w:t>.</w:t>
      </w:r>
    </w:p>
    <w:p w14:paraId="2B092BE7" w14:textId="77777777" w:rsidR="00B10D69" w:rsidRDefault="00342F86" w:rsidP="004F1B07">
      <w:pPr>
        <w:spacing w:before="120" w:after="120" w:line="240" w:lineRule="auto"/>
        <w:ind w:firstLine="720"/>
        <w:rPr>
          <w:rFonts w:ascii="Times New Roman" w:hAnsi="Times New Roman" w:cs="Times New Roman"/>
          <w:sz w:val="24"/>
          <w:szCs w:val="24"/>
        </w:rPr>
      </w:pPr>
      <w:r w:rsidRPr="00D31A14">
        <w:rPr>
          <w:rFonts w:ascii="Times New Roman" w:hAnsi="Times New Roman" w:cs="Times New Roman"/>
          <w:sz w:val="24"/>
          <w:szCs w:val="24"/>
        </w:rPr>
        <w:t>Components of direct cost to households are</w:t>
      </w:r>
      <w:r w:rsidR="00B10D69" w:rsidRPr="00D31A14">
        <w:rPr>
          <w:rFonts w:ascii="Times New Roman" w:hAnsi="Times New Roman" w:cs="Times New Roman"/>
          <w:sz w:val="24"/>
          <w:szCs w:val="24"/>
        </w:rPr>
        <w:t xml:space="preserve"> </w:t>
      </w:r>
      <w:r w:rsidRPr="00D31A14">
        <w:rPr>
          <w:rFonts w:ascii="Times New Roman" w:hAnsi="Times New Roman" w:cs="Times New Roman"/>
          <w:sz w:val="24"/>
          <w:szCs w:val="24"/>
        </w:rPr>
        <w:t>summarized</w:t>
      </w:r>
      <w:r w:rsidR="00B10D69" w:rsidRPr="00D31A14">
        <w:rPr>
          <w:rFonts w:ascii="Times New Roman" w:hAnsi="Times New Roman" w:cs="Times New Roman"/>
          <w:sz w:val="24"/>
          <w:szCs w:val="24"/>
        </w:rPr>
        <w:t xml:space="preserve"> in Table</w:t>
      </w:r>
      <w:r w:rsidRPr="00D31A14">
        <w:rPr>
          <w:rFonts w:ascii="Times New Roman" w:hAnsi="Times New Roman" w:cs="Times New Roman"/>
          <w:sz w:val="24"/>
          <w:szCs w:val="24"/>
        </w:rPr>
        <w:t>-3.</w:t>
      </w:r>
    </w:p>
    <w:p w14:paraId="19E608C0" w14:textId="77777777" w:rsidR="004F1B07" w:rsidRPr="00D31A14" w:rsidRDefault="004F1B07" w:rsidP="004F1B07">
      <w:pPr>
        <w:spacing w:before="120" w:after="120" w:line="240" w:lineRule="auto"/>
        <w:ind w:firstLine="720"/>
        <w:rPr>
          <w:rFonts w:ascii="Times New Roman" w:hAnsi="Times New Roman" w:cs="Times New Roman"/>
          <w:sz w:val="24"/>
          <w:szCs w:val="24"/>
        </w:rPr>
      </w:pPr>
    </w:p>
    <w:tbl>
      <w:tblPr>
        <w:tblStyle w:val="LightShading-Accent6"/>
        <w:tblW w:w="0" w:type="auto"/>
        <w:jc w:val="center"/>
        <w:tblLook w:val="04A0" w:firstRow="1" w:lastRow="0" w:firstColumn="1" w:lastColumn="0" w:noHBand="0" w:noVBand="1"/>
      </w:tblPr>
      <w:tblGrid>
        <w:gridCol w:w="222"/>
        <w:gridCol w:w="4022"/>
        <w:gridCol w:w="1716"/>
      </w:tblGrid>
      <w:tr w:rsidR="00F202BC" w:rsidRPr="00D31A14" w14:paraId="41984BA4" w14:textId="77777777" w:rsidTr="004F1B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14:paraId="28EA5A56" w14:textId="77777777" w:rsidR="00F202BC" w:rsidRPr="00D31A14" w:rsidRDefault="00F202BC"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Table-3: Direct Costs to Households</w:t>
            </w:r>
          </w:p>
        </w:tc>
      </w:tr>
      <w:tr w:rsidR="00F202BC" w:rsidRPr="00D31A14" w14:paraId="273E9F1B"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0A9AA77A" w14:textId="77777777" w:rsidR="00F202BC" w:rsidRPr="00D31A14" w:rsidRDefault="00F202BC"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Doctor Visits</w:t>
            </w:r>
          </w:p>
        </w:tc>
        <w:tc>
          <w:tcPr>
            <w:tcW w:w="0" w:type="auto"/>
            <w:noWrap/>
            <w:hideMark/>
          </w:tcPr>
          <w:p w14:paraId="6A179F14"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202BC" w:rsidRPr="00D31A14" w14:paraId="7D42447F"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6A844F"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196298B4"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Uninsured</w:t>
            </w:r>
          </w:p>
        </w:tc>
        <w:tc>
          <w:tcPr>
            <w:tcW w:w="0" w:type="auto"/>
            <w:noWrap/>
            <w:hideMark/>
          </w:tcPr>
          <w:p w14:paraId="7688E83C"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w:t>
            </w:r>
            <w:r w:rsidR="005A7925" w:rsidRPr="00D31A14">
              <w:rPr>
                <w:rFonts w:ascii="Times New Roman" w:eastAsia="Times New Roman" w:hAnsi="Times New Roman" w:cs="Times New Roman"/>
                <w:b/>
                <w:bCs/>
                <w:color w:val="000000"/>
                <w:sz w:val="24"/>
                <w:szCs w:val="24"/>
              </w:rPr>
              <w:t>829,933</w:t>
            </w:r>
            <w:r w:rsidRPr="00D31A14">
              <w:rPr>
                <w:rFonts w:ascii="Times New Roman" w:eastAsia="Times New Roman" w:hAnsi="Times New Roman" w:cs="Times New Roman"/>
                <w:b/>
                <w:bCs/>
                <w:color w:val="000000"/>
                <w:sz w:val="24"/>
                <w:szCs w:val="24"/>
              </w:rPr>
              <w:t xml:space="preserve"> </w:t>
            </w:r>
          </w:p>
        </w:tc>
      </w:tr>
      <w:tr w:rsidR="00F202BC" w:rsidRPr="00D31A14" w14:paraId="3A9E3B48"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4AC255"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390E1D02"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Private</w:t>
            </w:r>
            <w:r w:rsidR="003D1ABC" w:rsidRPr="00D31A14">
              <w:rPr>
                <w:rFonts w:ascii="Times New Roman" w:eastAsia="Times New Roman" w:hAnsi="Times New Roman" w:cs="Times New Roman"/>
                <w:color w:val="000000"/>
                <w:sz w:val="24"/>
                <w:szCs w:val="24"/>
              </w:rPr>
              <w:t>/Employee-</w:t>
            </w:r>
            <w:r w:rsidR="00C96B0B" w:rsidRPr="00D31A14">
              <w:rPr>
                <w:rFonts w:ascii="Times New Roman" w:eastAsia="Times New Roman" w:hAnsi="Times New Roman" w:cs="Times New Roman"/>
                <w:color w:val="000000"/>
                <w:sz w:val="24"/>
                <w:szCs w:val="24"/>
              </w:rPr>
              <w:t>S</w:t>
            </w:r>
            <w:r w:rsidR="003D1ABC" w:rsidRPr="00D31A14">
              <w:rPr>
                <w:rFonts w:ascii="Times New Roman" w:eastAsia="Times New Roman" w:hAnsi="Times New Roman" w:cs="Times New Roman"/>
                <w:color w:val="000000"/>
                <w:sz w:val="24"/>
                <w:szCs w:val="24"/>
              </w:rPr>
              <w:t>ponsored</w:t>
            </w:r>
            <w:r w:rsidRPr="00D31A14">
              <w:rPr>
                <w:rFonts w:ascii="Times New Roman" w:eastAsia="Times New Roman" w:hAnsi="Times New Roman" w:cs="Times New Roman"/>
                <w:color w:val="000000"/>
                <w:sz w:val="24"/>
                <w:szCs w:val="24"/>
              </w:rPr>
              <w:t xml:space="preserve"> Insurance</w:t>
            </w:r>
          </w:p>
        </w:tc>
        <w:tc>
          <w:tcPr>
            <w:tcW w:w="0" w:type="auto"/>
            <w:noWrap/>
            <w:hideMark/>
          </w:tcPr>
          <w:p w14:paraId="6D7B9F61"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w:t>
            </w:r>
            <w:r w:rsidR="005A7925" w:rsidRPr="00D31A14">
              <w:rPr>
                <w:rFonts w:ascii="Times New Roman" w:eastAsia="Times New Roman" w:hAnsi="Times New Roman" w:cs="Times New Roman"/>
                <w:b/>
                <w:bCs/>
                <w:color w:val="000000"/>
                <w:sz w:val="24"/>
                <w:szCs w:val="24"/>
              </w:rPr>
              <w:t>373,548</w:t>
            </w:r>
            <w:r w:rsidRPr="00D31A14">
              <w:rPr>
                <w:rFonts w:ascii="Times New Roman" w:eastAsia="Times New Roman" w:hAnsi="Times New Roman" w:cs="Times New Roman"/>
                <w:b/>
                <w:bCs/>
                <w:color w:val="000000"/>
                <w:sz w:val="24"/>
                <w:szCs w:val="24"/>
              </w:rPr>
              <w:t xml:space="preserve"> </w:t>
            </w:r>
          </w:p>
        </w:tc>
      </w:tr>
      <w:tr w:rsidR="00F202BC" w:rsidRPr="00D31A14" w14:paraId="23AA26DC"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51A7C"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52E60560"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Medicare</w:t>
            </w:r>
          </w:p>
        </w:tc>
        <w:tc>
          <w:tcPr>
            <w:tcW w:w="0" w:type="auto"/>
            <w:noWrap/>
            <w:hideMark/>
          </w:tcPr>
          <w:p w14:paraId="5D691727"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5A7925" w:rsidRPr="00D31A14">
              <w:rPr>
                <w:rFonts w:ascii="Times New Roman" w:eastAsia="Times New Roman" w:hAnsi="Times New Roman" w:cs="Times New Roman"/>
                <w:b/>
                <w:bCs/>
                <w:color w:val="000000"/>
                <w:sz w:val="24"/>
                <w:szCs w:val="24"/>
              </w:rPr>
              <w:t>435,579</w:t>
            </w:r>
            <w:r w:rsidRPr="00D31A14">
              <w:rPr>
                <w:rFonts w:ascii="Times New Roman" w:eastAsia="Times New Roman" w:hAnsi="Times New Roman" w:cs="Times New Roman"/>
                <w:b/>
                <w:bCs/>
                <w:color w:val="000000"/>
                <w:sz w:val="24"/>
                <w:szCs w:val="24"/>
              </w:rPr>
              <w:t xml:space="preserve"> </w:t>
            </w:r>
          </w:p>
        </w:tc>
      </w:tr>
      <w:tr w:rsidR="00F202BC" w:rsidRPr="00D31A14" w14:paraId="6966F9A2"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A18AC8"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3D55F1B9"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Medicaid and </w:t>
            </w:r>
            <w:r w:rsidR="00685291">
              <w:rPr>
                <w:rFonts w:ascii="Times New Roman" w:eastAsia="Times New Roman" w:hAnsi="Times New Roman" w:cs="Times New Roman"/>
                <w:color w:val="000000"/>
                <w:sz w:val="24"/>
                <w:szCs w:val="24"/>
              </w:rPr>
              <w:t>CHIP</w:t>
            </w:r>
          </w:p>
        </w:tc>
        <w:tc>
          <w:tcPr>
            <w:tcW w:w="0" w:type="auto"/>
            <w:noWrap/>
            <w:hideMark/>
          </w:tcPr>
          <w:p w14:paraId="25272298"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5A7925" w:rsidRPr="00D31A14">
              <w:rPr>
                <w:rFonts w:ascii="Times New Roman" w:eastAsia="Times New Roman" w:hAnsi="Times New Roman" w:cs="Times New Roman"/>
                <w:b/>
                <w:bCs/>
                <w:color w:val="000000"/>
                <w:sz w:val="24"/>
                <w:szCs w:val="24"/>
              </w:rPr>
              <w:t>29,050</w:t>
            </w:r>
            <w:r w:rsidRPr="00D31A14">
              <w:rPr>
                <w:rFonts w:ascii="Times New Roman" w:eastAsia="Times New Roman" w:hAnsi="Times New Roman" w:cs="Times New Roman"/>
                <w:b/>
                <w:bCs/>
                <w:color w:val="000000"/>
                <w:sz w:val="24"/>
                <w:szCs w:val="24"/>
              </w:rPr>
              <w:t xml:space="preserve"> </w:t>
            </w:r>
          </w:p>
        </w:tc>
      </w:tr>
      <w:tr w:rsidR="00F202BC" w:rsidRPr="00D31A14" w14:paraId="3C06E70B"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2E83A294" w14:textId="77777777" w:rsidR="00F202BC" w:rsidRPr="00D31A14" w:rsidRDefault="00F202BC"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Rx Drugs</w:t>
            </w:r>
          </w:p>
        </w:tc>
        <w:tc>
          <w:tcPr>
            <w:tcW w:w="0" w:type="auto"/>
            <w:noWrap/>
            <w:hideMark/>
          </w:tcPr>
          <w:p w14:paraId="0B00E2BB"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r>
      <w:tr w:rsidR="00F202BC" w:rsidRPr="00D31A14" w14:paraId="233570F8"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FDA52EE"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25AC6EAC"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Uninsured</w:t>
            </w:r>
          </w:p>
        </w:tc>
        <w:tc>
          <w:tcPr>
            <w:tcW w:w="0" w:type="auto"/>
            <w:noWrap/>
            <w:hideMark/>
          </w:tcPr>
          <w:p w14:paraId="631E79D9" w14:textId="77777777" w:rsidR="00F202BC" w:rsidRPr="00D31A14" w:rsidRDefault="00F202BC"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5A7925" w:rsidRPr="00D31A14">
              <w:rPr>
                <w:rFonts w:ascii="Times New Roman" w:eastAsia="Times New Roman" w:hAnsi="Times New Roman" w:cs="Times New Roman"/>
                <w:b/>
                <w:bCs/>
                <w:color w:val="000000"/>
                <w:sz w:val="24"/>
                <w:szCs w:val="24"/>
              </w:rPr>
              <w:t>53,793</w:t>
            </w:r>
            <w:r w:rsidRPr="00D31A14">
              <w:rPr>
                <w:rFonts w:ascii="Times New Roman" w:eastAsia="Times New Roman" w:hAnsi="Times New Roman" w:cs="Times New Roman"/>
                <w:b/>
                <w:bCs/>
                <w:color w:val="000000"/>
                <w:sz w:val="24"/>
                <w:szCs w:val="24"/>
              </w:rPr>
              <w:t xml:space="preserve"> </w:t>
            </w:r>
          </w:p>
        </w:tc>
      </w:tr>
      <w:tr w:rsidR="00F202BC" w:rsidRPr="00D31A14" w14:paraId="5EB0C365"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3BAC97" w14:textId="77777777" w:rsidR="00F202BC" w:rsidRPr="00D31A14" w:rsidRDefault="00F202BC" w:rsidP="00F07DD1">
            <w:pPr>
              <w:spacing w:line="240" w:lineRule="auto"/>
              <w:rPr>
                <w:rFonts w:ascii="Times New Roman" w:eastAsia="Times New Roman" w:hAnsi="Times New Roman" w:cs="Times New Roman"/>
                <w:color w:val="000000"/>
                <w:sz w:val="24"/>
                <w:szCs w:val="24"/>
              </w:rPr>
            </w:pPr>
          </w:p>
        </w:tc>
        <w:tc>
          <w:tcPr>
            <w:tcW w:w="0" w:type="auto"/>
            <w:noWrap/>
            <w:hideMark/>
          </w:tcPr>
          <w:p w14:paraId="1058F62C" w14:textId="77777777" w:rsidR="00F202BC" w:rsidRPr="00D31A14" w:rsidRDefault="00F202BC" w:rsidP="00F07DD1">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Total</w:t>
            </w:r>
          </w:p>
        </w:tc>
        <w:tc>
          <w:tcPr>
            <w:tcW w:w="0" w:type="auto"/>
            <w:noWrap/>
            <w:hideMark/>
          </w:tcPr>
          <w:p w14:paraId="3FE8BD3E" w14:textId="77777777" w:rsidR="00F202BC" w:rsidRPr="00D31A14" w:rsidRDefault="00F202B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3,7</w:t>
            </w:r>
            <w:r w:rsidR="005A7925" w:rsidRPr="00D31A14">
              <w:rPr>
                <w:rFonts w:ascii="Times New Roman" w:eastAsia="Times New Roman" w:hAnsi="Times New Roman" w:cs="Times New Roman"/>
                <w:b/>
                <w:bCs/>
                <w:color w:val="000000"/>
                <w:sz w:val="24"/>
                <w:szCs w:val="24"/>
              </w:rPr>
              <w:t>21</w:t>
            </w:r>
            <w:r w:rsidRPr="00D31A14">
              <w:rPr>
                <w:rFonts w:ascii="Times New Roman" w:eastAsia="Times New Roman" w:hAnsi="Times New Roman" w:cs="Times New Roman"/>
                <w:b/>
                <w:bCs/>
                <w:color w:val="000000"/>
                <w:sz w:val="24"/>
                <w:szCs w:val="24"/>
              </w:rPr>
              <w:t>,</w:t>
            </w:r>
            <w:r w:rsidR="005A7925" w:rsidRPr="00D31A14">
              <w:rPr>
                <w:rFonts w:ascii="Times New Roman" w:eastAsia="Times New Roman" w:hAnsi="Times New Roman" w:cs="Times New Roman"/>
                <w:b/>
                <w:bCs/>
                <w:color w:val="000000"/>
                <w:sz w:val="24"/>
                <w:szCs w:val="24"/>
              </w:rPr>
              <w:t>902</w:t>
            </w:r>
            <w:r w:rsidRPr="00D31A14">
              <w:rPr>
                <w:rFonts w:ascii="Times New Roman" w:eastAsia="Times New Roman" w:hAnsi="Times New Roman" w:cs="Times New Roman"/>
                <w:b/>
                <w:bCs/>
                <w:color w:val="000000"/>
                <w:sz w:val="24"/>
                <w:szCs w:val="24"/>
              </w:rPr>
              <w:t xml:space="preserve"> </w:t>
            </w:r>
          </w:p>
        </w:tc>
      </w:tr>
    </w:tbl>
    <w:p w14:paraId="3E44EBA8" w14:textId="77777777" w:rsidR="00B10D69" w:rsidRPr="00D31A14" w:rsidRDefault="00B10D69" w:rsidP="00D31A14">
      <w:pPr>
        <w:spacing w:before="120" w:after="120" w:line="480" w:lineRule="auto"/>
        <w:rPr>
          <w:rFonts w:ascii="Times New Roman" w:hAnsi="Times New Roman" w:cs="Times New Roman"/>
          <w:sz w:val="24"/>
          <w:szCs w:val="24"/>
        </w:rPr>
      </w:pPr>
    </w:p>
    <w:p w14:paraId="7511706F"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According to Table</w:t>
      </w:r>
      <w:r w:rsidR="00F202BC" w:rsidRPr="00D31A14">
        <w:rPr>
          <w:rFonts w:ascii="Times New Roman" w:hAnsi="Times New Roman" w:cs="Times New Roman"/>
          <w:sz w:val="24"/>
          <w:szCs w:val="24"/>
        </w:rPr>
        <w:t>-3</w:t>
      </w:r>
      <w:r w:rsidRPr="00D31A14">
        <w:rPr>
          <w:rFonts w:ascii="Times New Roman" w:hAnsi="Times New Roman" w:cs="Times New Roman"/>
          <w:sz w:val="24"/>
          <w:szCs w:val="24"/>
        </w:rPr>
        <w:t xml:space="preserve">, the majority of direct cost is estimated to be incurred by households with no insurance. Because </w:t>
      </w:r>
      <w:r w:rsidR="00A24C4E">
        <w:rPr>
          <w:rFonts w:ascii="Times New Roman" w:hAnsi="Times New Roman" w:cs="Times New Roman"/>
          <w:sz w:val="24"/>
          <w:szCs w:val="24"/>
        </w:rPr>
        <w:t xml:space="preserve">the </w:t>
      </w:r>
      <w:r w:rsidRPr="00D31A14">
        <w:rPr>
          <w:rFonts w:ascii="Times New Roman" w:hAnsi="Times New Roman" w:cs="Times New Roman"/>
          <w:sz w:val="24"/>
          <w:szCs w:val="24"/>
        </w:rPr>
        <w:t>uninsured ha</w:t>
      </w:r>
      <w:r w:rsidR="00A24C4E">
        <w:rPr>
          <w:rFonts w:ascii="Times New Roman" w:hAnsi="Times New Roman" w:cs="Times New Roman"/>
          <w:sz w:val="24"/>
          <w:szCs w:val="24"/>
        </w:rPr>
        <w:t>ve</w:t>
      </w:r>
      <w:r w:rsidRPr="00D31A14">
        <w:rPr>
          <w:rFonts w:ascii="Times New Roman" w:hAnsi="Times New Roman" w:cs="Times New Roman"/>
          <w:sz w:val="24"/>
          <w:szCs w:val="24"/>
        </w:rPr>
        <w:t xml:space="preserve"> to pay the entire </w:t>
      </w:r>
      <w:r w:rsidR="00204092">
        <w:rPr>
          <w:rFonts w:ascii="Times New Roman" w:hAnsi="Times New Roman" w:cs="Times New Roman"/>
          <w:sz w:val="24"/>
          <w:szCs w:val="24"/>
        </w:rPr>
        <w:t>doctor’s office</w:t>
      </w:r>
      <w:r w:rsidRPr="00D31A14">
        <w:rPr>
          <w:rFonts w:ascii="Times New Roman" w:hAnsi="Times New Roman" w:cs="Times New Roman"/>
          <w:sz w:val="24"/>
          <w:szCs w:val="24"/>
        </w:rPr>
        <w:t xml:space="preserve"> visit fee and other out</w:t>
      </w:r>
      <w:r w:rsidR="00D83AAA">
        <w:rPr>
          <w:rFonts w:ascii="Times New Roman" w:hAnsi="Times New Roman" w:cs="Times New Roman"/>
          <w:sz w:val="24"/>
          <w:szCs w:val="24"/>
        </w:rPr>
        <w:t>-</w:t>
      </w:r>
      <w:r w:rsidRPr="00D31A14">
        <w:rPr>
          <w:rFonts w:ascii="Times New Roman" w:hAnsi="Times New Roman" w:cs="Times New Roman"/>
          <w:sz w:val="24"/>
          <w:szCs w:val="24"/>
        </w:rPr>
        <w:t>of pocket costs, the total of $1.</w:t>
      </w:r>
      <w:r w:rsidR="005A7925" w:rsidRPr="00D31A14">
        <w:rPr>
          <w:rFonts w:ascii="Times New Roman" w:hAnsi="Times New Roman" w:cs="Times New Roman"/>
          <w:sz w:val="24"/>
          <w:szCs w:val="24"/>
        </w:rPr>
        <w:t>83</w:t>
      </w:r>
      <w:r w:rsidRPr="00D31A14">
        <w:rPr>
          <w:rFonts w:ascii="Times New Roman" w:hAnsi="Times New Roman" w:cs="Times New Roman"/>
          <w:sz w:val="24"/>
          <w:szCs w:val="24"/>
        </w:rPr>
        <w:t xml:space="preserve"> million is estimated to be the direct cost of doctor visits</w:t>
      </w:r>
      <w:r w:rsidR="00327852" w:rsidRPr="00D31A14">
        <w:rPr>
          <w:rFonts w:ascii="Times New Roman" w:hAnsi="Times New Roman" w:cs="Times New Roman"/>
          <w:sz w:val="24"/>
          <w:szCs w:val="24"/>
        </w:rPr>
        <w:t xml:space="preserve"> </w:t>
      </w:r>
      <w:r w:rsidR="00D83AAA">
        <w:rPr>
          <w:rFonts w:ascii="Times New Roman" w:hAnsi="Times New Roman" w:cs="Times New Roman"/>
          <w:sz w:val="24"/>
          <w:szCs w:val="24"/>
        </w:rPr>
        <w:t>for the</w:t>
      </w:r>
      <w:r w:rsidR="00327852" w:rsidRPr="00D31A14">
        <w:rPr>
          <w:rFonts w:ascii="Times New Roman" w:hAnsi="Times New Roman" w:cs="Times New Roman"/>
          <w:sz w:val="24"/>
          <w:szCs w:val="24"/>
        </w:rPr>
        <w:t xml:space="preserve"> uninsured</w:t>
      </w:r>
      <w:r w:rsidRPr="00D31A14">
        <w:rPr>
          <w:rFonts w:ascii="Times New Roman" w:hAnsi="Times New Roman" w:cs="Times New Roman"/>
          <w:sz w:val="24"/>
          <w:szCs w:val="24"/>
        </w:rPr>
        <w:t>. The price increase in PSE –containing medi</w:t>
      </w:r>
      <w:r w:rsidR="00327852" w:rsidRPr="00D31A14">
        <w:rPr>
          <w:rFonts w:ascii="Times New Roman" w:hAnsi="Times New Roman" w:cs="Times New Roman"/>
          <w:sz w:val="24"/>
          <w:szCs w:val="24"/>
        </w:rPr>
        <w:t xml:space="preserve">cine will create an additional </w:t>
      </w:r>
      <w:r w:rsidRPr="00D31A14">
        <w:rPr>
          <w:rFonts w:ascii="Times New Roman" w:hAnsi="Times New Roman" w:cs="Times New Roman"/>
          <w:sz w:val="24"/>
          <w:szCs w:val="24"/>
        </w:rPr>
        <w:t>burden of $</w:t>
      </w:r>
      <w:r w:rsidR="005A7925" w:rsidRPr="00D31A14">
        <w:rPr>
          <w:rFonts w:ascii="Times New Roman" w:hAnsi="Times New Roman" w:cs="Times New Roman"/>
          <w:sz w:val="24"/>
          <w:szCs w:val="24"/>
        </w:rPr>
        <w:t>53,793</w:t>
      </w:r>
      <w:r w:rsidRPr="00D31A14">
        <w:rPr>
          <w:rFonts w:ascii="Times New Roman" w:hAnsi="Times New Roman" w:cs="Times New Roman"/>
          <w:sz w:val="24"/>
          <w:szCs w:val="24"/>
        </w:rPr>
        <w:t xml:space="preserve"> on households with no insurance. Private and employee-sponsored insurance holders and Medicare </w:t>
      </w:r>
      <w:r w:rsidR="00327852" w:rsidRPr="00D31A14">
        <w:rPr>
          <w:rFonts w:ascii="Times New Roman" w:hAnsi="Times New Roman" w:cs="Times New Roman"/>
          <w:sz w:val="24"/>
          <w:szCs w:val="24"/>
        </w:rPr>
        <w:lastRenderedPageBreak/>
        <w:t>recipients</w:t>
      </w:r>
      <w:r w:rsidRPr="00D31A14">
        <w:rPr>
          <w:rFonts w:ascii="Times New Roman" w:hAnsi="Times New Roman" w:cs="Times New Roman"/>
          <w:sz w:val="24"/>
          <w:szCs w:val="24"/>
        </w:rPr>
        <w:t xml:space="preserve"> are estimated to have $1.</w:t>
      </w:r>
      <w:r w:rsidR="005A7925" w:rsidRPr="00D31A14">
        <w:rPr>
          <w:rFonts w:ascii="Times New Roman" w:hAnsi="Times New Roman" w:cs="Times New Roman"/>
          <w:sz w:val="24"/>
          <w:szCs w:val="24"/>
        </w:rPr>
        <w:t>37</w:t>
      </w:r>
      <w:r w:rsidRPr="00D31A14">
        <w:rPr>
          <w:rFonts w:ascii="Times New Roman" w:hAnsi="Times New Roman" w:cs="Times New Roman"/>
          <w:sz w:val="24"/>
          <w:szCs w:val="24"/>
        </w:rPr>
        <w:t xml:space="preserve"> million and $</w:t>
      </w:r>
      <w:r w:rsidR="005A7925" w:rsidRPr="00D31A14">
        <w:rPr>
          <w:rFonts w:ascii="Times New Roman" w:hAnsi="Times New Roman" w:cs="Times New Roman"/>
          <w:sz w:val="24"/>
          <w:szCs w:val="24"/>
        </w:rPr>
        <w:t>435,579</w:t>
      </w:r>
      <w:r w:rsidRPr="00D31A14">
        <w:rPr>
          <w:rFonts w:ascii="Times New Roman" w:hAnsi="Times New Roman" w:cs="Times New Roman"/>
          <w:sz w:val="24"/>
          <w:szCs w:val="24"/>
        </w:rPr>
        <w:t xml:space="preserve"> additional cost</w:t>
      </w:r>
      <w:r w:rsidR="008162D7">
        <w:rPr>
          <w:rFonts w:ascii="Times New Roman" w:hAnsi="Times New Roman" w:cs="Times New Roman"/>
          <w:sz w:val="24"/>
          <w:szCs w:val="24"/>
        </w:rPr>
        <w:t xml:space="preserve"> respectively</w:t>
      </w:r>
      <w:r w:rsidRPr="00D31A14">
        <w:rPr>
          <w:rFonts w:ascii="Times New Roman" w:hAnsi="Times New Roman" w:cs="Times New Roman"/>
          <w:sz w:val="24"/>
          <w:szCs w:val="24"/>
        </w:rPr>
        <w:t xml:space="preserve"> due to mandatory doctor visits. Medicaid and </w:t>
      </w:r>
      <w:r w:rsidR="00685291">
        <w:rPr>
          <w:rFonts w:ascii="Times New Roman" w:hAnsi="Times New Roman" w:cs="Times New Roman"/>
          <w:sz w:val="24"/>
          <w:szCs w:val="24"/>
        </w:rPr>
        <w:t>CHIP</w:t>
      </w:r>
      <w:r w:rsidRPr="00D31A14">
        <w:rPr>
          <w:rFonts w:ascii="Times New Roman" w:hAnsi="Times New Roman" w:cs="Times New Roman"/>
          <w:sz w:val="24"/>
          <w:szCs w:val="24"/>
        </w:rPr>
        <w:t xml:space="preserve"> recipients will experience the lowest direct cost due to </w:t>
      </w:r>
      <w:r w:rsidR="00327852" w:rsidRPr="00D31A14">
        <w:rPr>
          <w:rFonts w:ascii="Times New Roman" w:hAnsi="Times New Roman" w:cs="Times New Roman"/>
          <w:sz w:val="24"/>
          <w:szCs w:val="24"/>
        </w:rPr>
        <w:t xml:space="preserve">zero </w:t>
      </w:r>
      <w:r w:rsidRPr="00D31A14">
        <w:rPr>
          <w:rFonts w:ascii="Times New Roman" w:hAnsi="Times New Roman" w:cs="Times New Roman"/>
          <w:sz w:val="24"/>
          <w:szCs w:val="24"/>
        </w:rPr>
        <w:t xml:space="preserve">co-pay </w:t>
      </w:r>
      <w:r w:rsidR="008162D7">
        <w:rPr>
          <w:rFonts w:ascii="Times New Roman" w:hAnsi="Times New Roman" w:cs="Times New Roman"/>
          <w:sz w:val="24"/>
          <w:szCs w:val="24"/>
        </w:rPr>
        <w:t>requirements</w:t>
      </w:r>
      <w:r w:rsidRPr="00D31A14">
        <w:rPr>
          <w:rFonts w:ascii="Times New Roman" w:hAnsi="Times New Roman" w:cs="Times New Roman"/>
          <w:sz w:val="24"/>
          <w:szCs w:val="24"/>
        </w:rPr>
        <w:t xml:space="preserve">. Total </w:t>
      </w:r>
      <w:r w:rsidR="00327852" w:rsidRPr="00D31A14">
        <w:rPr>
          <w:rFonts w:ascii="Times New Roman" w:hAnsi="Times New Roman" w:cs="Times New Roman"/>
          <w:sz w:val="24"/>
          <w:szCs w:val="24"/>
        </w:rPr>
        <w:t xml:space="preserve">annual </w:t>
      </w:r>
      <w:r w:rsidRPr="00D31A14">
        <w:rPr>
          <w:rFonts w:ascii="Times New Roman" w:hAnsi="Times New Roman" w:cs="Times New Roman"/>
          <w:sz w:val="24"/>
          <w:szCs w:val="24"/>
        </w:rPr>
        <w:t xml:space="preserve">direct cost to households is estimated to be </w:t>
      </w:r>
      <w:r w:rsidR="00A24C4E">
        <w:rPr>
          <w:rFonts w:ascii="Times New Roman" w:hAnsi="Times New Roman" w:cs="Times New Roman"/>
          <w:sz w:val="24"/>
          <w:szCs w:val="24"/>
        </w:rPr>
        <w:t>slightly more than</w:t>
      </w:r>
      <w:r w:rsidRPr="00D31A14">
        <w:rPr>
          <w:rFonts w:ascii="Times New Roman" w:hAnsi="Times New Roman" w:cs="Times New Roman"/>
          <w:sz w:val="24"/>
          <w:szCs w:val="24"/>
        </w:rPr>
        <w:t xml:space="preserve"> $3.7 million in </w:t>
      </w:r>
      <w:r w:rsidR="009B7420">
        <w:rPr>
          <w:rFonts w:ascii="Times New Roman" w:hAnsi="Times New Roman" w:cs="Times New Roman"/>
          <w:sz w:val="24"/>
          <w:szCs w:val="24"/>
        </w:rPr>
        <w:t>West Virginia</w:t>
      </w:r>
      <w:r w:rsidRPr="00D31A14">
        <w:rPr>
          <w:rFonts w:ascii="Times New Roman" w:hAnsi="Times New Roman" w:cs="Times New Roman"/>
          <w:sz w:val="24"/>
          <w:szCs w:val="24"/>
        </w:rPr>
        <w:t>.</w:t>
      </w:r>
    </w:p>
    <w:p w14:paraId="31DC7EA0" w14:textId="29CBEE7D" w:rsidR="00B10D69" w:rsidRPr="00232D28" w:rsidRDefault="00B10D69" w:rsidP="00232D28">
      <w:pPr>
        <w:pStyle w:val="Heading2"/>
        <w:spacing w:before="120" w:after="120" w:line="480" w:lineRule="auto"/>
        <w:rPr>
          <w:rFonts w:ascii="Times New Roman" w:hAnsi="Times New Roman" w:cs="Times New Roman"/>
          <w:b w:val="0"/>
          <w:i/>
          <w:sz w:val="24"/>
          <w:szCs w:val="24"/>
        </w:rPr>
      </w:pPr>
      <w:bookmarkStart w:id="12" w:name="_Toc380151751"/>
      <w:r w:rsidRPr="004505DD">
        <w:rPr>
          <w:rFonts w:ascii="Times New Roman" w:hAnsi="Times New Roman" w:cs="Times New Roman"/>
          <w:b w:val="0"/>
          <w:i/>
          <w:sz w:val="24"/>
          <w:szCs w:val="24"/>
        </w:rPr>
        <w:t xml:space="preserve">Potential Costs to </w:t>
      </w:r>
      <w:r w:rsidR="00B74ED6">
        <w:rPr>
          <w:rFonts w:ascii="Times New Roman" w:hAnsi="Times New Roman" w:cs="Times New Roman"/>
          <w:b w:val="0"/>
          <w:i/>
          <w:sz w:val="24"/>
          <w:szCs w:val="24"/>
        </w:rPr>
        <w:t>the</w:t>
      </w:r>
      <w:r w:rsidRPr="004505DD">
        <w:rPr>
          <w:rFonts w:ascii="Times New Roman" w:hAnsi="Times New Roman" w:cs="Times New Roman"/>
          <w:b w:val="0"/>
          <w:i/>
          <w:sz w:val="24"/>
          <w:szCs w:val="24"/>
        </w:rPr>
        <w:t xml:space="preserve"> State Governmen</w:t>
      </w:r>
      <w:r w:rsidR="00894AE1">
        <w:rPr>
          <w:rFonts w:ascii="Times New Roman" w:hAnsi="Times New Roman" w:cs="Times New Roman"/>
          <w:b w:val="0"/>
          <w:i/>
          <w:sz w:val="24"/>
          <w:szCs w:val="24"/>
        </w:rPr>
        <w:t>t</w:t>
      </w:r>
      <w:bookmarkEnd w:id="12"/>
    </w:p>
    <w:p w14:paraId="72F27D6A"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Direct cost to the State government is presented in Table</w:t>
      </w:r>
      <w:r w:rsidR="00A33BF8" w:rsidRPr="00D31A14">
        <w:rPr>
          <w:rFonts w:ascii="Times New Roman" w:hAnsi="Times New Roman" w:cs="Times New Roman"/>
          <w:sz w:val="24"/>
          <w:szCs w:val="24"/>
        </w:rPr>
        <w:t>-5</w:t>
      </w:r>
      <w:r w:rsidRPr="00D31A14">
        <w:rPr>
          <w:rFonts w:ascii="Times New Roman" w:hAnsi="Times New Roman" w:cs="Times New Roman"/>
          <w:sz w:val="24"/>
          <w:szCs w:val="24"/>
        </w:rPr>
        <w:t>:</w:t>
      </w:r>
    </w:p>
    <w:tbl>
      <w:tblPr>
        <w:tblStyle w:val="LightShading-Accent6"/>
        <w:tblW w:w="4998" w:type="dxa"/>
        <w:jc w:val="center"/>
        <w:tblLook w:val="04A0" w:firstRow="1" w:lastRow="0" w:firstColumn="1" w:lastColumn="0" w:noHBand="0" w:noVBand="1"/>
      </w:tblPr>
      <w:tblGrid>
        <w:gridCol w:w="222"/>
        <w:gridCol w:w="2440"/>
        <w:gridCol w:w="2336"/>
      </w:tblGrid>
      <w:tr w:rsidR="000046DB" w:rsidRPr="00D31A14" w14:paraId="4578328A" w14:textId="77777777" w:rsidTr="000046D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98" w:type="dxa"/>
            <w:gridSpan w:val="3"/>
            <w:noWrap/>
            <w:hideMark/>
          </w:tcPr>
          <w:p w14:paraId="5BC23BAD" w14:textId="77777777" w:rsidR="000046DB" w:rsidRPr="00D31A14" w:rsidRDefault="000046DB"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Table-</w:t>
            </w:r>
            <w:r w:rsidR="00BA4854" w:rsidRPr="00D31A14">
              <w:rPr>
                <w:rFonts w:ascii="Times New Roman" w:eastAsia="Times New Roman" w:hAnsi="Times New Roman" w:cs="Times New Roman"/>
                <w:color w:val="000000"/>
                <w:sz w:val="24"/>
                <w:szCs w:val="24"/>
              </w:rPr>
              <w:t>5</w:t>
            </w:r>
            <w:r w:rsidRPr="00D31A14">
              <w:rPr>
                <w:rFonts w:ascii="Times New Roman" w:eastAsia="Times New Roman" w:hAnsi="Times New Roman" w:cs="Times New Roman"/>
                <w:color w:val="000000"/>
                <w:sz w:val="24"/>
                <w:szCs w:val="24"/>
              </w:rPr>
              <w:t xml:space="preserve">: Direct Costs to the State Government </w:t>
            </w:r>
          </w:p>
        </w:tc>
      </w:tr>
      <w:tr w:rsidR="000046DB" w:rsidRPr="00D31A14" w14:paraId="11029F86" w14:textId="77777777" w:rsidTr="000046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2" w:type="dxa"/>
            <w:gridSpan w:val="2"/>
            <w:noWrap/>
            <w:hideMark/>
          </w:tcPr>
          <w:p w14:paraId="2F37B80B" w14:textId="77777777" w:rsidR="000046DB" w:rsidRPr="00D31A14" w:rsidRDefault="000046DB"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 Doctor Visits </w:t>
            </w:r>
          </w:p>
        </w:tc>
        <w:tc>
          <w:tcPr>
            <w:tcW w:w="2336" w:type="dxa"/>
            <w:noWrap/>
            <w:hideMark/>
          </w:tcPr>
          <w:p w14:paraId="079C44A8" w14:textId="77777777" w:rsidR="000046DB" w:rsidRPr="00D31A14" w:rsidRDefault="000046DB"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046DB" w:rsidRPr="00D31A14" w14:paraId="5CCB8612" w14:textId="77777777" w:rsidTr="000046DB">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CAE9DE4" w14:textId="77777777" w:rsidR="000046DB" w:rsidRPr="00D31A14" w:rsidRDefault="000046DB" w:rsidP="00F07DD1">
            <w:pPr>
              <w:spacing w:line="240" w:lineRule="auto"/>
              <w:rPr>
                <w:rFonts w:ascii="Times New Roman" w:eastAsia="Times New Roman" w:hAnsi="Times New Roman" w:cs="Times New Roman"/>
                <w:color w:val="000000"/>
                <w:sz w:val="24"/>
                <w:szCs w:val="24"/>
              </w:rPr>
            </w:pPr>
          </w:p>
        </w:tc>
        <w:tc>
          <w:tcPr>
            <w:tcW w:w="2440" w:type="dxa"/>
            <w:noWrap/>
            <w:hideMark/>
          </w:tcPr>
          <w:p w14:paraId="41EBEEDF" w14:textId="77777777" w:rsidR="000046DB" w:rsidRPr="00D31A14" w:rsidRDefault="000046DB"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 Medicaid and </w:t>
            </w:r>
            <w:r w:rsidR="00685291">
              <w:rPr>
                <w:rFonts w:ascii="Times New Roman" w:eastAsia="Times New Roman" w:hAnsi="Times New Roman" w:cs="Times New Roman"/>
                <w:color w:val="000000"/>
                <w:sz w:val="24"/>
                <w:szCs w:val="24"/>
              </w:rPr>
              <w:t>CHIP</w:t>
            </w:r>
            <w:r w:rsidRPr="00D31A14">
              <w:rPr>
                <w:rFonts w:ascii="Times New Roman" w:eastAsia="Times New Roman" w:hAnsi="Times New Roman" w:cs="Times New Roman"/>
                <w:color w:val="000000"/>
                <w:sz w:val="24"/>
                <w:szCs w:val="24"/>
              </w:rPr>
              <w:t xml:space="preserve"> </w:t>
            </w:r>
          </w:p>
        </w:tc>
        <w:tc>
          <w:tcPr>
            <w:tcW w:w="2336" w:type="dxa"/>
            <w:noWrap/>
            <w:hideMark/>
          </w:tcPr>
          <w:p w14:paraId="1337BFF3" w14:textId="77777777" w:rsidR="000046DB" w:rsidRPr="00D31A14" w:rsidRDefault="000046DB"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A74F0A" w:rsidRPr="00D31A14">
              <w:rPr>
                <w:rFonts w:ascii="Times New Roman" w:eastAsia="Times New Roman" w:hAnsi="Times New Roman" w:cs="Times New Roman"/>
                <w:b/>
                <w:bCs/>
                <w:color w:val="000000"/>
                <w:sz w:val="24"/>
                <w:szCs w:val="24"/>
              </w:rPr>
              <w:t>371,001</w:t>
            </w:r>
            <w:r w:rsidRPr="00D31A14">
              <w:rPr>
                <w:rFonts w:ascii="Times New Roman" w:eastAsia="Times New Roman" w:hAnsi="Times New Roman" w:cs="Times New Roman"/>
                <w:b/>
                <w:bCs/>
                <w:color w:val="000000"/>
                <w:sz w:val="24"/>
                <w:szCs w:val="24"/>
              </w:rPr>
              <w:t xml:space="preserve"> </w:t>
            </w:r>
          </w:p>
        </w:tc>
      </w:tr>
      <w:tr w:rsidR="000046DB" w:rsidRPr="00D31A14" w14:paraId="37FAC5C4" w14:textId="77777777" w:rsidTr="000046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2" w:type="dxa"/>
            <w:gridSpan w:val="2"/>
            <w:noWrap/>
            <w:hideMark/>
          </w:tcPr>
          <w:p w14:paraId="06E3549B" w14:textId="77777777" w:rsidR="000046DB" w:rsidRPr="00D31A14" w:rsidRDefault="000046DB"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 Rx Drugs </w:t>
            </w:r>
          </w:p>
        </w:tc>
        <w:tc>
          <w:tcPr>
            <w:tcW w:w="2336" w:type="dxa"/>
            <w:noWrap/>
            <w:hideMark/>
          </w:tcPr>
          <w:p w14:paraId="5A317FA5" w14:textId="77777777" w:rsidR="000046DB" w:rsidRPr="00D31A14" w:rsidRDefault="000046DB"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r>
      <w:tr w:rsidR="000046DB" w:rsidRPr="00D31A14" w14:paraId="5E3641C7" w14:textId="77777777" w:rsidTr="000046DB">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A81CE77" w14:textId="77777777" w:rsidR="000046DB" w:rsidRPr="00D31A14" w:rsidRDefault="000046DB" w:rsidP="00F07DD1">
            <w:pPr>
              <w:spacing w:line="240" w:lineRule="auto"/>
              <w:rPr>
                <w:rFonts w:ascii="Times New Roman" w:eastAsia="Times New Roman" w:hAnsi="Times New Roman" w:cs="Times New Roman"/>
                <w:color w:val="000000"/>
                <w:sz w:val="24"/>
                <w:szCs w:val="24"/>
              </w:rPr>
            </w:pPr>
          </w:p>
        </w:tc>
        <w:tc>
          <w:tcPr>
            <w:tcW w:w="2440" w:type="dxa"/>
            <w:noWrap/>
            <w:hideMark/>
          </w:tcPr>
          <w:p w14:paraId="50DA7209" w14:textId="77777777" w:rsidR="000046DB" w:rsidRPr="00D31A14" w:rsidRDefault="000046DB"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 Medicaid and </w:t>
            </w:r>
            <w:r w:rsidR="00685291">
              <w:rPr>
                <w:rFonts w:ascii="Times New Roman" w:eastAsia="Times New Roman" w:hAnsi="Times New Roman" w:cs="Times New Roman"/>
                <w:color w:val="000000"/>
                <w:sz w:val="24"/>
                <w:szCs w:val="24"/>
              </w:rPr>
              <w:t>CHIP</w:t>
            </w:r>
            <w:r w:rsidRPr="00D31A14">
              <w:rPr>
                <w:rFonts w:ascii="Times New Roman" w:eastAsia="Times New Roman" w:hAnsi="Times New Roman" w:cs="Times New Roman"/>
                <w:color w:val="000000"/>
                <w:sz w:val="24"/>
                <w:szCs w:val="24"/>
              </w:rPr>
              <w:t xml:space="preserve"> </w:t>
            </w:r>
          </w:p>
        </w:tc>
        <w:tc>
          <w:tcPr>
            <w:tcW w:w="2336" w:type="dxa"/>
            <w:noWrap/>
            <w:hideMark/>
          </w:tcPr>
          <w:p w14:paraId="6755B60F" w14:textId="77777777" w:rsidR="000046DB" w:rsidRPr="00D31A14" w:rsidRDefault="000046DB"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A74F0A" w:rsidRPr="00D31A14">
              <w:rPr>
                <w:rFonts w:ascii="Times New Roman" w:eastAsia="Times New Roman" w:hAnsi="Times New Roman" w:cs="Times New Roman"/>
                <w:b/>
                <w:bCs/>
                <w:color w:val="000000"/>
                <w:sz w:val="24"/>
                <w:szCs w:val="24"/>
              </w:rPr>
              <w:t>40,172</w:t>
            </w:r>
            <w:r w:rsidRPr="00D31A14">
              <w:rPr>
                <w:rFonts w:ascii="Times New Roman" w:eastAsia="Times New Roman" w:hAnsi="Times New Roman" w:cs="Times New Roman"/>
                <w:b/>
                <w:bCs/>
                <w:color w:val="000000"/>
                <w:sz w:val="24"/>
                <w:szCs w:val="24"/>
              </w:rPr>
              <w:t xml:space="preserve"> </w:t>
            </w:r>
          </w:p>
        </w:tc>
      </w:tr>
      <w:tr w:rsidR="000046DB" w:rsidRPr="00D31A14" w14:paraId="790BFFC5" w14:textId="77777777" w:rsidTr="000046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2865172" w14:textId="77777777" w:rsidR="000046DB" w:rsidRPr="00D31A14" w:rsidRDefault="000046DB" w:rsidP="00F07DD1">
            <w:pPr>
              <w:spacing w:line="240" w:lineRule="auto"/>
              <w:rPr>
                <w:rFonts w:ascii="Times New Roman" w:eastAsia="Times New Roman" w:hAnsi="Times New Roman" w:cs="Times New Roman"/>
                <w:color w:val="000000"/>
                <w:sz w:val="24"/>
                <w:szCs w:val="24"/>
              </w:rPr>
            </w:pPr>
          </w:p>
        </w:tc>
        <w:tc>
          <w:tcPr>
            <w:tcW w:w="2440" w:type="dxa"/>
            <w:noWrap/>
            <w:hideMark/>
          </w:tcPr>
          <w:p w14:paraId="55EF80AB" w14:textId="77777777" w:rsidR="000046DB" w:rsidRPr="00D31A14" w:rsidRDefault="000046DB" w:rsidP="00F07DD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 Total </w:t>
            </w:r>
          </w:p>
        </w:tc>
        <w:tc>
          <w:tcPr>
            <w:tcW w:w="2336" w:type="dxa"/>
            <w:noWrap/>
            <w:hideMark/>
          </w:tcPr>
          <w:p w14:paraId="6027FC6E" w14:textId="77777777" w:rsidR="000046DB" w:rsidRPr="00D31A14" w:rsidRDefault="000046DB"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A74F0A" w:rsidRPr="00D31A14">
              <w:rPr>
                <w:rFonts w:ascii="Times New Roman" w:eastAsia="Times New Roman" w:hAnsi="Times New Roman" w:cs="Times New Roman"/>
                <w:b/>
                <w:bCs/>
                <w:color w:val="000000"/>
                <w:sz w:val="24"/>
                <w:szCs w:val="24"/>
              </w:rPr>
              <w:t>411,174</w:t>
            </w:r>
            <w:r w:rsidRPr="00D31A14">
              <w:rPr>
                <w:rFonts w:ascii="Times New Roman" w:eastAsia="Times New Roman" w:hAnsi="Times New Roman" w:cs="Times New Roman"/>
                <w:b/>
                <w:bCs/>
                <w:color w:val="000000"/>
                <w:sz w:val="24"/>
                <w:szCs w:val="24"/>
              </w:rPr>
              <w:t xml:space="preserve"> </w:t>
            </w:r>
          </w:p>
        </w:tc>
      </w:tr>
    </w:tbl>
    <w:p w14:paraId="5C60136A" w14:textId="77777777" w:rsidR="00B10D69" w:rsidRPr="00D31A14" w:rsidRDefault="00B10D69" w:rsidP="00FD25E8">
      <w:pPr>
        <w:spacing w:before="120" w:after="120" w:line="480" w:lineRule="auto"/>
        <w:rPr>
          <w:rFonts w:ascii="Times New Roman" w:hAnsi="Times New Roman" w:cs="Times New Roman"/>
          <w:b/>
          <w:sz w:val="24"/>
          <w:szCs w:val="24"/>
        </w:rPr>
      </w:pPr>
    </w:p>
    <w:p w14:paraId="6CD5A43E" w14:textId="77777777" w:rsidR="00B10D69" w:rsidRPr="00D31A14" w:rsidRDefault="003E724D"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Doctor’s office</w:t>
      </w:r>
      <w:r w:rsidR="00B10D69" w:rsidRPr="00D31A14">
        <w:rPr>
          <w:rFonts w:ascii="Times New Roman" w:hAnsi="Times New Roman" w:cs="Times New Roman"/>
          <w:sz w:val="24"/>
          <w:szCs w:val="24"/>
        </w:rPr>
        <w:t xml:space="preserve"> visits for patients with Medicaid and </w:t>
      </w:r>
      <w:r w:rsidR="00685291">
        <w:rPr>
          <w:rFonts w:ascii="Times New Roman" w:hAnsi="Times New Roman" w:cs="Times New Roman"/>
          <w:sz w:val="24"/>
          <w:szCs w:val="24"/>
        </w:rPr>
        <w:t>CHIP</w:t>
      </w:r>
      <w:r w:rsidR="00B10D69" w:rsidRPr="00D31A14">
        <w:rPr>
          <w:rFonts w:ascii="Times New Roman" w:hAnsi="Times New Roman" w:cs="Times New Roman"/>
          <w:sz w:val="24"/>
          <w:szCs w:val="24"/>
        </w:rPr>
        <w:t xml:space="preserve"> are expected to cost an additional $3</w:t>
      </w:r>
      <w:r w:rsidR="00A02894" w:rsidRPr="00D31A14">
        <w:rPr>
          <w:rFonts w:ascii="Times New Roman" w:hAnsi="Times New Roman" w:cs="Times New Roman"/>
          <w:sz w:val="24"/>
          <w:szCs w:val="24"/>
        </w:rPr>
        <w:t>7</w:t>
      </w:r>
      <w:r w:rsidR="00B10D69" w:rsidRPr="00D31A14">
        <w:rPr>
          <w:rFonts w:ascii="Times New Roman" w:hAnsi="Times New Roman" w:cs="Times New Roman"/>
          <w:sz w:val="24"/>
          <w:szCs w:val="24"/>
        </w:rPr>
        <w:t>1,</w:t>
      </w:r>
      <w:r w:rsidR="00A02894" w:rsidRPr="00D31A14">
        <w:rPr>
          <w:rFonts w:ascii="Times New Roman" w:hAnsi="Times New Roman" w:cs="Times New Roman"/>
          <w:sz w:val="24"/>
          <w:szCs w:val="24"/>
        </w:rPr>
        <w:t>001</w:t>
      </w:r>
      <w:r>
        <w:rPr>
          <w:rFonts w:ascii="Times New Roman" w:hAnsi="Times New Roman" w:cs="Times New Roman"/>
          <w:sz w:val="24"/>
          <w:szCs w:val="24"/>
        </w:rPr>
        <w:t xml:space="preserve"> to the </w:t>
      </w:r>
      <w:r w:rsidR="00B74ED6">
        <w:rPr>
          <w:rFonts w:ascii="Times New Roman" w:hAnsi="Times New Roman" w:cs="Times New Roman"/>
          <w:sz w:val="24"/>
          <w:szCs w:val="24"/>
        </w:rPr>
        <w:t xml:space="preserve">state </w:t>
      </w:r>
      <w:r w:rsidR="00387778">
        <w:rPr>
          <w:rFonts w:ascii="Times New Roman" w:hAnsi="Times New Roman" w:cs="Times New Roman"/>
          <w:sz w:val="24"/>
          <w:szCs w:val="24"/>
        </w:rPr>
        <w:t>government annually.  The p</w:t>
      </w:r>
      <w:r w:rsidR="00B10D69" w:rsidRPr="00D31A14">
        <w:rPr>
          <w:rFonts w:ascii="Times New Roman" w:hAnsi="Times New Roman" w:cs="Times New Roman"/>
          <w:sz w:val="24"/>
          <w:szCs w:val="24"/>
        </w:rPr>
        <w:t xml:space="preserve">ortion of drug costs paid by the </w:t>
      </w:r>
      <w:r w:rsidR="00B74ED6">
        <w:rPr>
          <w:rFonts w:ascii="Times New Roman" w:hAnsi="Times New Roman" w:cs="Times New Roman"/>
          <w:sz w:val="24"/>
          <w:szCs w:val="24"/>
        </w:rPr>
        <w:t>s</w:t>
      </w:r>
      <w:r w:rsidR="00B74ED6" w:rsidRPr="00D31A14">
        <w:rPr>
          <w:rFonts w:ascii="Times New Roman" w:hAnsi="Times New Roman" w:cs="Times New Roman"/>
          <w:sz w:val="24"/>
          <w:szCs w:val="24"/>
        </w:rPr>
        <w:t xml:space="preserve">tate </w:t>
      </w:r>
      <w:r w:rsidR="00B10D69" w:rsidRPr="00D31A14">
        <w:rPr>
          <w:rFonts w:ascii="Times New Roman" w:hAnsi="Times New Roman" w:cs="Times New Roman"/>
          <w:sz w:val="24"/>
          <w:szCs w:val="24"/>
        </w:rPr>
        <w:t>is estimated to be $</w:t>
      </w:r>
      <w:r w:rsidR="00A02894" w:rsidRPr="00D31A14">
        <w:rPr>
          <w:rFonts w:ascii="Times New Roman" w:hAnsi="Times New Roman" w:cs="Times New Roman"/>
          <w:sz w:val="24"/>
          <w:szCs w:val="24"/>
        </w:rPr>
        <w:t>40,172</w:t>
      </w:r>
      <w:r w:rsidR="00B10D69" w:rsidRPr="00D31A14">
        <w:rPr>
          <w:rFonts w:ascii="Times New Roman" w:hAnsi="Times New Roman" w:cs="Times New Roman"/>
          <w:sz w:val="24"/>
          <w:szCs w:val="24"/>
        </w:rPr>
        <w:t>. Total dir</w:t>
      </w:r>
      <w:r>
        <w:rPr>
          <w:rFonts w:ascii="Times New Roman" w:hAnsi="Times New Roman" w:cs="Times New Roman"/>
          <w:sz w:val="24"/>
          <w:szCs w:val="24"/>
        </w:rPr>
        <w:t>ect cost to the S</w:t>
      </w:r>
      <w:r w:rsidR="00B10D69" w:rsidRPr="00D31A14">
        <w:rPr>
          <w:rFonts w:ascii="Times New Roman" w:hAnsi="Times New Roman" w:cs="Times New Roman"/>
          <w:sz w:val="24"/>
          <w:szCs w:val="24"/>
        </w:rPr>
        <w:t xml:space="preserve">tate </w:t>
      </w:r>
      <w:r w:rsidR="000046DB" w:rsidRPr="00D31A14">
        <w:rPr>
          <w:rFonts w:ascii="Times New Roman" w:hAnsi="Times New Roman" w:cs="Times New Roman"/>
          <w:sz w:val="24"/>
          <w:szCs w:val="24"/>
        </w:rPr>
        <w:t xml:space="preserve">is </w:t>
      </w:r>
      <w:r>
        <w:rPr>
          <w:rFonts w:ascii="Times New Roman" w:hAnsi="Times New Roman" w:cs="Times New Roman"/>
          <w:sz w:val="24"/>
          <w:szCs w:val="24"/>
        </w:rPr>
        <w:t xml:space="preserve">calculated </w:t>
      </w:r>
      <w:r w:rsidR="00387778">
        <w:rPr>
          <w:rFonts w:ascii="Times New Roman" w:hAnsi="Times New Roman" w:cs="Times New Roman"/>
          <w:sz w:val="24"/>
          <w:szCs w:val="24"/>
        </w:rPr>
        <w:t xml:space="preserve">to be </w:t>
      </w:r>
      <w:r w:rsidR="00B10D69" w:rsidRPr="00D31A14">
        <w:rPr>
          <w:rFonts w:ascii="Times New Roman" w:hAnsi="Times New Roman" w:cs="Times New Roman"/>
          <w:sz w:val="24"/>
          <w:szCs w:val="24"/>
        </w:rPr>
        <w:t>$</w:t>
      </w:r>
      <w:r w:rsidR="00A02894" w:rsidRPr="00D31A14">
        <w:rPr>
          <w:rFonts w:ascii="Times New Roman" w:hAnsi="Times New Roman" w:cs="Times New Roman"/>
          <w:sz w:val="24"/>
          <w:szCs w:val="24"/>
        </w:rPr>
        <w:t>411,174</w:t>
      </w:r>
      <w:r w:rsidR="00B10D69" w:rsidRPr="00D31A14">
        <w:rPr>
          <w:rFonts w:ascii="Times New Roman" w:hAnsi="Times New Roman" w:cs="Times New Roman"/>
          <w:sz w:val="24"/>
          <w:szCs w:val="24"/>
        </w:rPr>
        <w:t xml:space="preserve"> annually.</w:t>
      </w:r>
    </w:p>
    <w:p w14:paraId="5B0ADD73" w14:textId="77777777" w:rsidR="00B10D69" w:rsidRPr="004505DD" w:rsidRDefault="00B10D69" w:rsidP="00D31A14">
      <w:pPr>
        <w:pStyle w:val="Heading2"/>
        <w:spacing w:before="120" w:after="120" w:line="480" w:lineRule="auto"/>
        <w:rPr>
          <w:rStyle w:val="SubtleReference"/>
          <w:rFonts w:ascii="Times New Roman" w:hAnsi="Times New Roman" w:cs="Times New Roman"/>
          <w:b w:val="0"/>
          <w:i/>
          <w:color w:val="auto"/>
          <w:sz w:val="24"/>
          <w:szCs w:val="24"/>
        </w:rPr>
      </w:pPr>
      <w:bookmarkStart w:id="13" w:name="_Toc375613077"/>
      <w:bookmarkStart w:id="14" w:name="_Toc380151752"/>
      <w:r w:rsidRPr="004505DD">
        <w:rPr>
          <w:rFonts w:ascii="Times New Roman" w:hAnsi="Times New Roman" w:cs="Times New Roman"/>
          <w:b w:val="0"/>
          <w:i/>
          <w:sz w:val="24"/>
          <w:szCs w:val="24"/>
        </w:rPr>
        <w:t>Potential Costs to Insurance Companies</w:t>
      </w:r>
      <w:bookmarkEnd w:id="13"/>
      <w:bookmarkEnd w:id="14"/>
      <w:r w:rsidRPr="004505DD">
        <w:rPr>
          <w:rStyle w:val="SubtleReference"/>
          <w:rFonts w:ascii="Times New Roman" w:hAnsi="Times New Roman" w:cs="Times New Roman"/>
          <w:b w:val="0"/>
          <w:i/>
          <w:color w:val="0070C0"/>
          <w:sz w:val="24"/>
          <w:szCs w:val="24"/>
        </w:rPr>
        <w:t xml:space="preserve"> </w:t>
      </w:r>
    </w:p>
    <w:p w14:paraId="4ADE7997" w14:textId="77777777" w:rsidR="00383B0E"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Direct cost to insurance companies consists of </w:t>
      </w:r>
      <w:r w:rsidR="00A22E95">
        <w:rPr>
          <w:rFonts w:ascii="Times New Roman" w:hAnsi="Times New Roman" w:cs="Times New Roman"/>
          <w:sz w:val="24"/>
          <w:szCs w:val="24"/>
        </w:rPr>
        <w:t>doctor’s office</w:t>
      </w:r>
      <w:r w:rsidRPr="00D31A14">
        <w:rPr>
          <w:rFonts w:ascii="Times New Roman" w:hAnsi="Times New Roman" w:cs="Times New Roman"/>
          <w:sz w:val="24"/>
          <w:szCs w:val="24"/>
        </w:rPr>
        <w:t xml:space="preserve"> visit fees and the cost of </w:t>
      </w:r>
      <w:r w:rsidR="00A22E95">
        <w:rPr>
          <w:rFonts w:ascii="Times New Roman" w:hAnsi="Times New Roman" w:cs="Times New Roman"/>
          <w:sz w:val="24"/>
          <w:szCs w:val="24"/>
        </w:rPr>
        <w:t>prescription</w:t>
      </w:r>
      <w:r w:rsidRPr="00D31A14">
        <w:rPr>
          <w:rFonts w:ascii="Times New Roman" w:hAnsi="Times New Roman" w:cs="Times New Roman"/>
          <w:sz w:val="24"/>
          <w:szCs w:val="24"/>
        </w:rPr>
        <w:t xml:space="preserve"> drugs. As mentioned before, an average of 22 percent and $10 co-pay </w:t>
      </w:r>
      <w:r w:rsidR="00A22E95">
        <w:rPr>
          <w:rFonts w:ascii="Times New Roman" w:hAnsi="Times New Roman" w:cs="Times New Roman"/>
          <w:sz w:val="24"/>
          <w:szCs w:val="24"/>
        </w:rPr>
        <w:t>are</w:t>
      </w:r>
      <w:r w:rsidRPr="00D31A14">
        <w:rPr>
          <w:rFonts w:ascii="Times New Roman" w:hAnsi="Times New Roman" w:cs="Times New Roman"/>
          <w:sz w:val="24"/>
          <w:szCs w:val="24"/>
        </w:rPr>
        <w:t xml:space="preserve"> used for doctor visits and prescription drugs respectively. The difference between the actual cost and the portion paid by patients will be an additional burden on insurance companies. However, this additional cost will likely </w:t>
      </w:r>
      <w:r w:rsidR="00BA4854" w:rsidRPr="00D31A14">
        <w:rPr>
          <w:rFonts w:ascii="Times New Roman" w:hAnsi="Times New Roman" w:cs="Times New Roman"/>
          <w:sz w:val="24"/>
          <w:szCs w:val="24"/>
        </w:rPr>
        <w:t xml:space="preserve">be </w:t>
      </w:r>
      <w:r w:rsidRPr="00D31A14">
        <w:rPr>
          <w:rFonts w:ascii="Times New Roman" w:hAnsi="Times New Roman" w:cs="Times New Roman"/>
          <w:sz w:val="24"/>
          <w:szCs w:val="24"/>
        </w:rPr>
        <w:t xml:space="preserve">transferred back to </w:t>
      </w:r>
      <w:r w:rsidR="00BA4854" w:rsidRPr="00D31A14">
        <w:rPr>
          <w:rFonts w:ascii="Times New Roman" w:hAnsi="Times New Roman" w:cs="Times New Roman"/>
          <w:sz w:val="24"/>
          <w:szCs w:val="24"/>
        </w:rPr>
        <w:t>employees and employers</w:t>
      </w:r>
      <w:r w:rsidRPr="00D31A14">
        <w:rPr>
          <w:rFonts w:ascii="Times New Roman" w:hAnsi="Times New Roman" w:cs="Times New Roman"/>
          <w:sz w:val="24"/>
          <w:szCs w:val="24"/>
        </w:rPr>
        <w:t xml:space="preserve"> through higher premiums. Table</w:t>
      </w:r>
      <w:r w:rsidR="00BA4854" w:rsidRPr="00D31A14">
        <w:rPr>
          <w:rFonts w:ascii="Times New Roman" w:hAnsi="Times New Roman" w:cs="Times New Roman"/>
          <w:sz w:val="24"/>
          <w:szCs w:val="24"/>
        </w:rPr>
        <w:t>-6</w:t>
      </w:r>
      <w:r w:rsidRPr="00D31A14">
        <w:rPr>
          <w:rFonts w:ascii="Times New Roman" w:hAnsi="Times New Roman" w:cs="Times New Roman"/>
          <w:sz w:val="24"/>
          <w:szCs w:val="24"/>
        </w:rPr>
        <w:t xml:space="preserve"> summarizes the </w:t>
      </w:r>
      <w:r w:rsidR="00BA4854" w:rsidRPr="00D31A14">
        <w:rPr>
          <w:rFonts w:ascii="Times New Roman" w:hAnsi="Times New Roman" w:cs="Times New Roman"/>
          <w:sz w:val="24"/>
          <w:szCs w:val="24"/>
        </w:rPr>
        <w:t xml:space="preserve">additional </w:t>
      </w:r>
      <w:r w:rsidRPr="00D31A14">
        <w:rPr>
          <w:rFonts w:ascii="Times New Roman" w:hAnsi="Times New Roman" w:cs="Times New Roman"/>
          <w:sz w:val="24"/>
          <w:szCs w:val="24"/>
        </w:rPr>
        <w:t>costs to insurance companies.</w:t>
      </w:r>
    </w:p>
    <w:p w14:paraId="53EB7683" w14:textId="77777777" w:rsidR="00FD25E8" w:rsidRDefault="00FD25E8" w:rsidP="00D31A14">
      <w:pPr>
        <w:spacing w:before="120" w:after="120" w:line="480" w:lineRule="auto"/>
        <w:ind w:firstLine="720"/>
        <w:rPr>
          <w:rFonts w:ascii="Times New Roman" w:hAnsi="Times New Roman" w:cs="Times New Roman"/>
          <w:sz w:val="24"/>
          <w:szCs w:val="24"/>
        </w:rPr>
      </w:pPr>
    </w:p>
    <w:p w14:paraId="0F89031F" w14:textId="77777777" w:rsidR="00232D28" w:rsidRPr="00D31A14" w:rsidRDefault="00232D28" w:rsidP="00D31A14">
      <w:pPr>
        <w:spacing w:before="120" w:after="120" w:line="480" w:lineRule="auto"/>
        <w:ind w:firstLine="720"/>
        <w:rPr>
          <w:rFonts w:ascii="Times New Roman" w:hAnsi="Times New Roman" w:cs="Times New Roman"/>
          <w:sz w:val="24"/>
          <w:szCs w:val="24"/>
        </w:rPr>
      </w:pPr>
    </w:p>
    <w:tbl>
      <w:tblPr>
        <w:tblStyle w:val="LightShading-Accent6"/>
        <w:tblW w:w="4821" w:type="dxa"/>
        <w:jc w:val="center"/>
        <w:tblLook w:val="04A0" w:firstRow="1" w:lastRow="0" w:firstColumn="1" w:lastColumn="0" w:noHBand="0" w:noVBand="1"/>
      </w:tblPr>
      <w:tblGrid>
        <w:gridCol w:w="222"/>
        <w:gridCol w:w="2484"/>
        <w:gridCol w:w="2231"/>
        <w:gridCol w:w="222"/>
      </w:tblGrid>
      <w:tr w:rsidR="00A40AB1" w:rsidRPr="00D31A14" w14:paraId="0DFB4DAF" w14:textId="77777777" w:rsidTr="00A40AB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821" w:type="dxa"/>
            <w:gridSpan w:val="4"/>
            <w:noWrap/>
            <w:hideMark/>
          </w:tcPr>
          <w:p w14:paraId="0B2E6592" w14:textId="77777777" w:rsidR="00A40AB1" w:rsidRPr="00D31A14" w:rsidRDefault="00A40AB1"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lastRenderedPageBreak/>
              <w:t>Table-</w:t>
            </w:r>
            <w:r w:rsidR="00E62822" w:rsidRPr="00D31A14">
              <w:rPr>
                <w:rFonts w:ascii="Times New Roman" w:eastAsia="Times New Roman" w:hAnsi="Times New Roman" w:cs="Times New Roman"/>
                <w:color w:val="000000"/>
                <w:sz w:val="24"/>
                <w:szCs w:val="24"/>
              </w:rPr>
              <w:t>6</w:t>
            </w:r>
            <w:r w:rsidRPr="00D31A14">
              <w:rPr>
                <w:rFonts w:ascii="Times New Roman" w:eastAsia="Times New Roman" w:hAnsi="Times New Roman" w:cs="Times New Roman"/>
                <w:color w:val="000000"/>
                <w:sz w:val="24"/>
                <w:szCs w:val="24"/>
              </w:rPr>
              <w:t xml:space="preserve">: Direct Costs to Insurance Companies </w:t>
            </w:r>
          </w:p>
        </w:tc>
      </w:tr>
      <w:tr w:rsidR="00A40AB1" w:rsidRPr="00D31A14" w14:paraId="48719E6D" w14:textId="77777777" w:rsidTr="00A40A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37" w:type="dxa"/>
            <w:gridSpan w:val="2"/>
            <w:noWrap/>
            <w:hideMark/>
          </w:tcPr>
          <w:p w14:paraId="7CDFFC86" w14:textId="77777777" w:rsidR="00A40AB1" w:rsidRPr="00D31A14" w:rsidRDefault="00A40AB1"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Doctor Visits</w:t>
            </w:r>
          </w:p>
        </w:tc>
        <w:tc>
          <w:tcPr>
            <w:tcW w:w="2231" w:type="dxa"/>
            <w:noWrap/>
            <w:hideMark/>
          </w:tcPr>
          <w:p w14:paraId="37E7AB99"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53" w:type="dxa"/>
            <w:noWrap/>
            <w:hideMark/>
          </w:tcPr>
          <w:p w14:paraId="4DAEDD6E"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A40AB1" w:rsidRPr="00D31A14" w14:paraId="71841633" w14:textId="77777777" w:rsidTr="00A40AB1">
        <w:trPr>
          <w:trHeight w:val="315"/>
          <w:jc w:val="center"/>
        </w:trPr>
        <w:tc>
          <w:tcPr>
            <w:cnfStyle w:val="001000000000" w:firstRow="0" w:lastRow="0" w:firstColumn="1" w:lastColumn="0" w:oddVBand="0" w:evenVBand="0" w:oddHBand="0" w:evenHBand="0" w:firstRowFirstColumn="0" w:firstRowLastColumn="0" w:lastRowFirstColumn="0" w:lastRowLastColumn="0"/>
            <w:tcW w:w="53" w:type="dxa"/>
            <w:noWrap/>
            <w:hideMark/>
          </w:tcPr>
          <w:p w14:paraId="49D790CA" w14:textId="77777777" w:rsidR="00A40AB1" w:rsidRPr="00D31A14" w:rsidRDefault="00A40AB1" w:rsidP="00F07DD1">
            <w:pPr>
              <w:spacing w:line="240" w:lineRule="auto"/>
              <w:rPr>
                <w:rFonts w:ascii="Times New Roman" w:eastAsia="Times New Roman" w:hAnsi="Times New Roman" w:cs="Times New Roman"/>
                <w:color w:val="000000"/>
                <w:sz w:val="24"/>
                <w:szCs w:val="24"/>
              </w:rPr>
            </w:pPr>
          </w:p>
        </w:tc>
        <w:tc>
          <w:tcPr>
            <w:tcW w:w="2484" w:type="dxa"/>
            <w:noWrap/>
            <w:hideMark/>
          </w:tcPr>
          <w:p w14:paraId="6DDA8360"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Private</w:t>
            </w:r>
            <w:r w:rsidR="00383B0E" w:rsidRPr="00D31A14">
              <w:rPr>
                <w:rFonts w:ascii="Times New Roman" w:eastAsia="Times New Roman" w:hAnsi="Times New Roman" w:cs="Times New Roman"/>
                <w:color w:val="000000"/>
                <w:sz w:val="24"/>
                <w:szCs w:val="24"/>
              </w:rPr>
              <w:t xml:space="preserve">/Employee </w:t>
            </w:r>
            <w:r w:rsidR="0058071C" w:rsidRPr="00D31A14">
              <w:rPr>
                <w:rFonts w:ascii="Times New Roman" w:eastAsia="Times New Roman" w:hAnsi="Times New Roman" w:cs="Times New Roman"/>
                <w:color w:val="000000"/>
                <w:sz w:val="24"/>
                <w:szCs w:val="24"/>
              </w:rPr>
              <w:t xml:space="preserve">S. </w:t>
            </w:r>
            <w:r w:rsidRPr="00D31A14">
              <w:rPr>
                <w:rFonts w:ascii="Times New Roman" w:eastAsia="Times New Roman" w:hAnsi="Times New Roman" w:cs="Times New Roman"/>
                <w:color w:val="000000"/>
                <w:sz w:val="24"/>
                <w:szCs w:val="24"/>
              </w:rPr>
              <w:t>Insurance</w:t>
            </w:r>
          </w:p>
        </w:tc>
        <w:tc>
          <w:tcPr>
            <w:tcW w:w="2231" w:type="dxa"/>
            <w:noWrap/>
            <w:hideMark/>
          </w:tcPr>
          <w:p w14:paraId="72EEEC96"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4,</w:t>
            </w:r>
            <w:r w:rsidR="00271AD5" w:rsidRPr="00D31A14">
              <w:rPr>
                <w:rFonts w:ascii="Times New Roman" w:eastAsia="Times New Roman" w:hAnsi="Times New Roman" w:cs="Times New Roman"/>
                <w:b/>
                <w:bCs/>
                <w:color w:val="000000"/>
                <w:sz w:val="24"/>
                <w:szCs w:val="24"/>
              </w:rPr>
              <w:t>604,233</w:t>
            </w:r>
            <w:r w:rsidRPr="00D31A14">
              <w:rPr>
                <w:rFonts w:ascii="Times New Roman" w:eastAsia="Times New Roman" w:hAnsi="Times New Roman" w:cs="Times New Roman"/>
                <w:b/>
                <w:bCs/>
                <w:color w:val="000000"/>
                <w:sz w:val="24"/>
                <w:szCs w:val="24"/>
              </w:rPr>
              <w:t xml:space="preserve"> </w:t>
            </w:r>
          </w:p>
        </w:tc>
        <w:tc>
          <w:tcPr>
            <w:tcW w:w="53" w:type="dxa"/>
            <w:noWrap/>
            <w:hideMark/>
          </w:tcPr>
          <w:p w14:paraId="52F73A4A"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A40AB1" w:rsidRPr="00D31A14" w14:paraId="0DBD6654" w14:textId="77777777" w:rsidTr="00A40A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37" w:type="dxa"/>
            <w:gridSpan w:val="2"/>
            <w:noWrap/>
            <w:hideMark/>
          </w:tcPr>
          <w:p w14:paraId="7354A340" w14:textId="77777777" w:rsidR="00A40AB1" w:rsidRPr="00D31A14" w:rsidRDefault="00A40AB1"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Rx Drugs</w:t>
            </w:r>
          </w:p>
        </w:tc>
        <w:tc>
          <w:tcPr>
            <w:tcW w:w="2231" w:type="dxa"/>
            <w:noWrap/>
            <w:hideMark/>
          </w:tcPr>
          <w:p w14:paraId="1107D0DA"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53" w:type="dxa"/>
            <w:noWrap/>
            <w:hideMark/>
          </w:tcPr>
          <w:p w14:paraId="73E405BF"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A40AB1" w:rsidRPr="00D31A14" w14:paraId="6098D539" w14:textId="77777777" w:rsidTr="00A40AB1">
        <w:trPr>
          <w:trHeight w:val="315"/>
          <w:jc w:val="center"/>
        </w:trPr>
        <w:tc>
          <w:tcPr>
            <w:cnfStyle w:val="001000000000" w:firstRow="0" w:lastRow="0" w:firstColumn="1" w:lastColumn="0" w:oddVBand="0" w:evenVBand="0" w:oddHBand="0" w:evenHBand="0" w:firstRowFirstColumn="0" w:firstRowLastColumn="0" w:lastRowFirstColumn="0" w:lastRowLastColumn="0"/>
            <w:tcW w:w="53" w:type="dxa"/>
            <w:noWrap/>
            <w:hideMark/>
          </w:tcPr>
          <w:p w14:paraId="360B5465" w14:textId="77777777" w:rsidR="00A40AB1" w:rsidRPr="00D31A14" w:rsidRDefault="00A40AB1" w:rsidP="00F07DD1">
            <w:pPr>
              <w:spacing w:line="240" w:lineRule="auto"/>
              <w:rPr>
                <w:rFonts w:ascii="Times New Roman" w:eastAsia="Times New Roman" w:hAnsi="Times New Roman" w:cs="Times New Roman"/>
                <w:color w:val="000000"/>
                <w:sz w:val="24"/>
                <w:szCs w:val="24"/>
              </w:rPr>
            </w:pPr>
          </w:p>
        </w:tc>
        <w:tc>
          <w:tcPr>
            <w:tcW w:w="2484" w:type="dxa"/>
            <w:noWrap/>
            <w:hideMark/>
          </w:tcPr>
          <w:p w14:paraId="6BB18327"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Private</w:t>
            </w:r>
            <w:r w:rsidR="0058071C" w:rsidRPr="00D31A14">
              <w:rPr>
                <w:rFonts w:ascii="Times New Roman" w:eastAsia="Times New Roman" w:hAnsi="Times New Roman" w:cs="Times New Roman"/>
                <w:color w:val="000000"/>
                <w:sz w:val="24"/>
                <w:szCs w:val="24"/>
              </w:rPr>
              <w:t>/Employee S.</w:t>
            </w:r>
            <w:r w:rsidRPr="00D31A14">
              <w:rPr>
                <w:rFonts w:ascii="Times New Roman" w:eastAsia="Times New Roman" w:hAnsi="Times New Roman" w:cs="Times New Roman"/>
                <w:color w:val="000000"/>
                <w:sz w:val="24"/>
                <w:szCs w:val="24"/>
              </w:rPr>
              <w:t xml:space="preserve"> Insurance</w:t>
            </w:r>
          </w:p>
        </w:tc>
        <w:tc>
          <w:tcPr>
            <w:tcW w:w="2231" w:type="dxa"/>
            <w:noWrap/>
            <w:hideMark/>
          </w:tcPr>
          <w:p w14:paraId="14014E8E"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23</w:t>
            </w:r>
            <w:r w:rsidR="00271AD5" w:rsidRPr="00D31A14">
              <w:rPr>
                <w:rFonts w:ascii="Times New Roman" w:eastAsia="Times New Roman" w:hAnsi="Times New Roman" w:cs="Times New Roman"/>
                <w:b/>
                <w:bCs/>
                <w:color w:val="000000"/>
                <w:sz w:val="24"/>
                <w:szCs w:val="24"/>
              </w:rPr>
              <w:t>3</w:t>
            </w:r>
            <w:r w:rsidRPr="00D31A14">
              <w:rPr>
                <w:rFonts w:ascii="Times New Roman" w:eastAsia="Times New Roman" w:hAnsi="Times New Roman" w:cs="Times New Roman"/>
                <w:b/>
                <w:bCs/>
                <w:color w:val="000000"/>
                <w:sz w:val="24"/>
                <w:szCs w:val="24"/>
              </w:rPr>
              <w:t>,</w:t>
            </w:r>
            <w:r w:rsidR="00271AD5" w:rsidRPr="00D31A14">
              <w:rPr>
                <w:rFonts w:ascii="Times New Roman" w:eastAsia="Times New Roman" w:hAnsi="Times New Roman" w:cs="Times New Roman"/>
                <w:b/>
                <w:bCs/>
                <w:color w:val="000000"/>
                <w:sz w:val="24"/>
                <w:szCs w:val="24"/>
              </w:rPr>
              <w:t>267</w:t>
            </w:r>
            <w:r w:rsidRPr="00D31A14">
              <w:rPr>
                <w:rFonts w:ascii="Times New Roman" w:eastAsia="Times New Roman" w:hAnsi="Times New Roman" w:cs="Times New Roman"/>
                <w:b/>
                <w:bCs/>
                <w:color w:val="000000"/>
                <w:sz w:val="24"/>
                <w:szCs w:val="24"/>
              </w:rPr>
              <w:t xml:space="preserve"> </w:t>
            </w:r>
          </w:p>
        </w:tc>
        <w:tc>
          <w:tcPr>
            <w:tcW w:w="53" w:type="dxa"/>
            <w:noWrap/>
            <w:hideMark/>
          </w:tcPr>
          <w:p w14:paraId="112F59E8" w14:textId="77777777" w:rsidR="00A40AB1" w:rsidRPr="00D31A14" w:rsidRDefault="00A40AB1"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A40AB1" w:rsidRPr="00D31A14" w14:paraId="642F8508" w14:textId="77777777" w:rsidTr="00A40A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3" w:type="dxa"/>
            <w:noWrap/>
            <w:hideMark/>
          </w:tcPr>
          <w:p w14:paraId="6238D188" w14:textId="77777777" w:rsidR="00A40AB1" w:rsidRPr="00D31A14" w:rsidRDefault="00A40AB1" w:rsidP="00F07DD1">
            <w:pPr>
              <w:spacing w:line="240" w:lineRule="auto"/>
              <w:rPr>
                <w:rFonts w:ascii="Times New Roman" w:eastAsia="Times New Roman" w:hAnsi="Times New Roman" w:cs="Times New Roman"/>
                <w:color w:val="000000"/>
                <w:sz w:val="24"/>
                <w:szCs w:val="24"/>
              </w:rPr>
            </w:pPr>
          </w:p>
        </w:tc>
        <w:tc>
          <w:tcPr>
            <w:tcW w:w="2484" w:type="dxa"/>
            <w:noWrap/>
            <w:hideMark/>
          </w:tcPr>
          <w:p w14:paraId="38CB48D7" w14:textId="77777777" w:rsidR="00A40AB1" w:rsidRPr="00D31A14" w:rsidRDefault="00A40AB1" w:rsidP="00F07DD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Total</w:t>
            </w:r>
          </w:p>
        </w:tc>
        <w:tc>
          <w:tcPr>
            <w:tcW w:w="2231" w:type="dxa"/>
            <w:noWrap/>
            <w:hideMark/>
          </w:tcPr>
          <w:p w14:paraId="69B6324D"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4,</w:t>
            </w:r>
            <w:r w:rsidR="00932D41" w:rsidRPr="00D31A14">
              <w:rPr>
                <w:rFonts w:ascii="Times New Roman" w:eastAsia="Times New Roman" w:hAnsi="Times New Roman" w:cs="Times New Roman"/>
                <w:b/>
                <w:bCs/>
                <w:color w:val="000000"/>
                <w:sz w:val="24"/>
                <w:szCs w:val="24"/>
              </w:rPr>
              <w:t>837</w:t>
            </w:r>
            <w:r w:rsidRPr="00D31A14">
              <w:rPr>
                <w:rFonts w:ascii="Times New Roman" w:eastAsia="Times New Roman" w:hAnsi="Times New Roman" w:cs="Times New Roman"/>
                <w:b/>
                <w:bCs/>
                <w:color w:val="000000"/>
                <w:sz w:val="24"/>
                <w:szCs w:val="24"/>
              </w:rPr>
              <w:t>,</w:t>
            </w:r>
            <w:r w:rsidR="00932D41" w:rsidRPr="00D31A14">
              <w:rPr>
                <w:rFonts w:ascii="Times New Roman" w:eastAsia="Times New Roman" w:hAnsi="Times New Roman" w:cs="Times New Roman"/>
                <w:b/>
                <w:bCs/>
                <w:color w:val="000000"/>
                <w:sz w:val="24"/>
                <w:szCs w:val="24"/>
              </w:rPr>
              <w:t>500</w:t>
            </w:r>
            <w:r w:rsidRPr="00D31A14">
              <w:rPr>
                <w:rFonts w:ascii="Times New Roman" w:eastAsia="Times New Roman" w:hAnsi="Times New Roman" w:cs="Times New Roman"/>
                <w:b/>
                <w:bCs/>
                <w:color w:val="000000"/>
                <w:sz w:val="24"/>
                <w:szCs w:val="24"/>
              </w:rPr>
              <w:t xml:space="preserve"> </w:t>
            </w:r>
          </w:p>
        </w:tc>
        <w:tc>
          <w:tcPr>
            <w:tcW w:w="53" w:type="dxa"/>
            <w:noWrap/>
            <w:hideMark/>
          </w:tcPr>
          <w:p w14:paraId="0DB497C8" w14:textId="77777777" w:rsidR="00A40AB1" w:rsidRPr="00D31A14" w:rsidRDefault="00A40AB1"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14:paraId="0E0F78A6" w14:textId="77777777" w:rsidR="00B10D69" w:rsidRPr="00D31A14" w:rsidRDefault="00B10D69" w:rsidP="004F1B07">
      <w:pPr>
        <w:spacing w:before="120" w:after="120" w:line="480" w:lineRule="auto"/>
        <w:rPr>
          <w:rFonts w:ascii="Times New Roman" w:hAnsi="Times New Roman" w:cs="Times New Roman"/>
          <w:sz w:val="24"/>
          <w:szCs w:val="24"/>
        </w:rPr>
      </w:pPr>
    </w:p>
    <w:p w14:paraId="02942BA2"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Total cost of </w:t>
      </w:r>
      <w:r w:rsidR="00134FBE">
        <w:rPr>
          <w:rFonts w:ascii="Times New Roman" w:hAnsi="Times New Roman" w:cs="Times New Roman"/>
          <w:sz w:val="24"/>
          <w:szCs w:val="24"/>
        </w:rPr>
        <w:t>prescription-</w:t>
      </w:r>
      <w:r w:rsidRPr="00D31A14">
        <w:rPr>
          <w:rFonts w:ascii="Times New Roman" w:hAnsi="Times New Roman" w:cs="Times New Roman"/>
          <w:sz w:val="24"/>
          <w:szCs w:val="24"/>
        </w:rPr>
        <w:t xml:space="preserve">only policy to insurance companies is estimated to be slightly less than $5 million annually in </w:t>
      </w:r>
      <w:r w:rsidR="009B7420">
        <w:rPr>
          <w:rFonts w:ascii="Times New Roman" w:hAnsi="Times New Roman" w:cs="Times New Roman"/>
          <w:sz w:val="24"/>
          <w:szCs w:val="24"/>
        </w:rPr>
        <w:t>West Virginia</w:t>
      </w:r>
      <w:r w:rsidRPr="00D31A14">
        <w:rPr>
          <w:rFonts w:ascii="Times New Roman" w:hAnsi="Times New Roman" w:cs="Times New Roman"/>
          <w:sz w:val="24"/>
          <w:szCs w:val="24"/>
        </w:rPr>
        <w:t xml:space="preserve">. While </w:t>
      </w:r>
      <w:r w:rsidR="00C03259">
        <w:rPr>
          <w:rFonts w:ascii="Times New Roman" w:hAnsi="Times New Roman" w:cs="Times New Roman"/>
          <w:sz w:val="24"/>
          <w:szCs w:val="24"/>
        </w:rPr>
        <w:t xml:space="preserve">the </w:t>
      </w:r>
      <w:r w:rsidRPr="00D31A14">
        <w:rPr>
          <w:rFonts w:ascii="Times New Roman" w:hAnsi="Times New Roman" w:cs="Times New Roman"/>
          <w:sz w:val="24"/>
          <w:szCs w:val="24"/>
        </w:rPr>
        <w:t>majority of this cost ($4.</w:t>
      </w:r>
      <w:r w:rsidR="003151F9" w:rsidRPr="00D31A14">
        <w:rPr>
          <w:rFonts w:ascii="Times New Roman" w:hAnsi="Times New Roman" w:cs="Times New Roman"/>
          <w:sz w:val="24"/>
          <w:szCs w:val="24"/>
        </w:rPr>
        <w:t>6</w:t>
      </w:r>
      <w:r w:rsidRPr="00D31A14">
        <w:rPr>
          <w:rFonts w:ascii="Times New Roman" w:hAnsi="Times New Roman" w:cs="Times New Roman"/>
          <w:sz w:val="24"/>
          <w:szCs w:val="24"/>
        </w:rPr>
        <w:t xml:space="preserve"> million) </w:t>
      </w:r>
      <w:r w:rsidR="00134FBE">
        <w:rPr>
          <w:rFonts w:ascii="Times New Roman" w:hAnsi="Times New Roman" w:cs="Times New Roman"/>
          <w:sz w:val="24"/>
          <w:szCs w:val="24"/>
        </w:rPr>
        <w:t xml:space="preserve">is </w:t>
      </w:r>
      <w:r w:rsidRPr="00D31A14">
        <w:rPr>
          <w:rFonts w:ascii="Times New Roman" w:hAnsi="Times New Roman" w:cs="Times New Roman"/>
          <w:sz w:val="24"/>
          <w:szCs w:val="24"/>
        </w:rPr>
        <w:t xml:space="preserve">the payments for the </w:t>
      </w:r>
      <w:r w:rsidR="00134FBE">
        <w:rPr>
          <w:rFonts w:ascii="Times New Roman" w:hAnsi="Times New Roman" w:cs="Times New Roman"/>
          <w:sz w:val="24"/>
          <w:szCs w:val="24"/>
        </w:rPr>
        <w:t>doctor’s office</w:t>
      </w:r>
      <w:r w:rsidRPr="00D31A14">
        <w:rPr>
          <w:rFonts w:ascii="Times New Roman" w:hAnsi="Times New Roman" w:cs="Times New Roman"/>
          <w:sz w:val="24"/>
          <w:szCs w:val="24"/>
        </w:rPr>
        <w:t xml:space="preserve"> visits, the cost of prescription PSE-containing drugs is estimated to be $</w:t>
      </w:r>
      <w:r w:rsidR="003151F9" w:rsidRPr="00D31A14">
        <w:rPr>
          <w:rFonts w:ascii="Times New Roman" w:hAnsi="Times New Roman" w:cs="Times New Roman"/>
          <w:sz w:val="24"/>
          <w:szCs w:val="24"/>
        </w:rPr>
        <w:t>233,267</w:t>
      </w:r>
      <w:r w:rsidRPr="00D31A14">
        <w:rPr>
          <w:rFonts w:ascii="Times New Roman" w:hAnsi="Times New Roman" w:cs="Times New Roman"/>
          <w:sz w:val="24"/>
          <w:szCs w:val="24"/>
        </w:rPr>
        <w:t xml:space="preserve"> annually. This figure is most likely underestimated since it </w:t>
      </w:r>
      <w:r w:rsidR="00134FBE">
        <w:rPr>
          <w:rFonts w:ascii="Times New Roman" w:hAnsi="Times New Roman" w:cs="Times New Roman"/>
          <w:sz w:val="24"/>
          <w:szCs w:val="24"/>
        </w:rPr>
        <w:t>is</w:t>
      </w:r>
      <w:r w:rsidRPr="00D31A14">
        <w:rPr>
          <w:rFonts w:ascii="Times New Roman" w:hAnsi="Times New Roman" w:cs="Times New Roman"/>
          <w:sz w:val="24"/>
          <w:szCs w:val="24"/>
        </w:rPr>
        <w:t xml:space="preserve"> assumed that patients only pay for generic drugs </w:t>
      </w:r>
      <w:r w:rsidR="00C03259">
        <w:rPr>
          <w:rFonts w:ascii="Times New Roman" w:hAnsi="Times New Roman" w:cs="Times New Roman"/>
          <w:sz w:val="24"/>
          <w:szCs w:val="24"/>
        </w:rPr>
        <w:t>classified as</w:t>
      </w:r>
      <w:r w:rsidRPr="00D31A14">
        <w:rPr>
          <w:rFonts w:ascii="Times New Roman" w:hAnsi="Times New Roman" w:cs="Times New Roman"/>
          <w:sz w:val="24"/>
          <w:szCs w:val="24"/>
        </w:rPr>
        <w:t xml:space="preserve"> Tier-1.</w:t>
      </w:r>
    </w:p>
    <w:p w14:paraId="095AA997" w14:textId="77777777" w:rsidR="00B10D69" w:rsidRPr="004505DD" w:rsidRDefault="00B10D69" w:rsidP="00D31A14">
      <w:pPr>
        <w:pStyle w:val="Heading2"/>
        <w:spacing w:before="120" w:after="120" w:line="480" w:lineRule="auto"/>
        <w:rPr>
          <w:rFonts w:ascii="Times New Roman" w:hAnsi="Times New Roman" w:cs="Times New Roman"/>
          <w:b w:val="0"/>
          <w:i/>
          <w:sz w:val="24"/>
          <w:szCs w:val="24"/>
        </w:rPr>
      </w:pPr>
      <w:bookmarkStart w:id="15" w:name="_Toc380151753"/>
      <w:r w:rsidRPr="004505DD">
        <w:rPr>
          <w:rFonts w:ascii="Times New Roman" w:hAnsi="Times New Roman" w:cs="Times New Roman"/>
          <w:b w:val="0"/>
          <w:i/>
          <w:sz w:val="24"/>
          <w:szCs w:val="24"/>
        </w:rPr>
        <w:t>Lost Productivity</w:t>
      </w:r>
      <w:bookmarkEnd w:id="15"/>
    </w:p>
    <w:p w14:paraId="7628C120" w14:textId="77777777" w:rsidR="004A1CA9" w:rsidRPr="00D31A14" w:rsidRDefault="004C213D"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495CE3">
        <w:rPr>
          <w:rFonts w:ascii="Times New Roman" w:hAnsi="Times New Roman" w:cs="Times New Roman"/>
          <w:sz w:val="24"/>
          <w:szCs w:val="24"/>
        </w:rPr>
        <w:t xml:space="preserve">roposed prescription-only legislation is expected to involve not only direct costs but also </w:t>
      </w:r>
      <w:r w:rsidR="004A1CA9" w:rsidRPr="00D31A14">
        <w:rPr>
          <w:rFonts w:ascii="Times New Roman" w:hAnsi="Times New Roman" w:cs="Times New Roman"/>
          <w:sz w:val="24"/>
          <w:szCs w:val="24"/>
        </w:rPr>
        <w:t xml:space="preserve">indirect costs. Indirect costs can be defined as resources foregone as a result of switching to </w:t>
      </w:r>
      <w:r w:rsidR="00C03259">
        <w:rPr>
          <w:rFonts w:ascii="Times New Roman" w:hAnsi="Times New Roman" w:cs="Times New Roman"/>
          <w:sz w:val="24"/>
          <w:szCs w:val="24"/>
        </w:rPr>
        <w:t xml:space="preserve">a </w:t>
      </w:r>
      <w:r w:rsidR="004A1CA9" w:rsidRPr="00D31A14">
        <w:rPr>
          <w:rFonts w:ascii="Times New Roman" w:hAnsi="Times New Roman" w:cs="Times New Roman"/>
          <w:sz w:val="24"/>
          <w:szCs w:val="24"/>
        </w:rPr>
        <w:t xml:space="preserve">prescription-only policy. There are two types of indirect costs associated with this policy change: lost productivity and lost tax revenue. </w:t>
      </w:r>
    </w:p>
    <w:p w14:paraId="1485CD19"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Lost productivity can be categorized </w:t>
      </w:r>
      <w:r w:rsidR="001877D2">
        <w:rPr>
          <w:rFonts w:ascii="Times New Roman" w:hAnsi="Times New Roman" w:cs="Times New Roman"/>
          <w:sz w:val="24"/>
          <w:szCs w:val="24"/>
        </w:rPr>
        <w:t>into two types</w:t>
      </w:r>
      <w:r w:rsidRPr="00D31A14">
        <w:rPr>
          <w:rFonts w:ascii="Times New Roman" w:hAnsi="Times New Roman" w:cs="Times New Roman"/>
          <w:sz w:val="24"/>
          <w:szCs w:val="24"/>
        </w:rPr>
        <w:t xml:space="preserve">: absenteeism and presenteeism. In the case of presenteeism, </w:t>
      </w:r>
      <w:r w:rsidR="00C03259">
        <w:rPr>
          <w:rFonts w:ascii="Times New Roman" w:hAnsi="Times New Roman" w:cs="Times New Roman"/>
          <w:sz w:val="24"/>
          <w:szCs w:val="24"/>
        </w:rPr>
        <w:t xml:space="preserve">the </w:t>
      </w:r>
      <w:r w:rsidRPr="00D31A14">
        <w:rPr>
          <w:rFonts w:ascii="Times New Roman" w:hAnsi="Times New Roman" w:cs="Times New Roman"/>
          <w:sz w:val="24"/>
          <w:szCs w:val="24"/>
        </w:rPr>
        <w:t>employee’s work quality is impaired due to physical pain or other health condition</w:t>
      </w:r>
      <w:r w:rsidR="00C03259">
        <w:rPr>
          <w:rFonts w:ascii="Times New Roman" w:hAnsi="Times New Roman" w:cs="Times New Roman"/>
          <w:sz w:val="24"/>
          <w:szCs w:val="24"/>
        </w:rPr>
        <w:t>s</w:t>
      </w:r>
      <w:r w:rsidRPr="00D31A14">
        <w:rPr>
          <w:rFonts w:ascii="Times New Roman" w:hAnsi="Times New Roman" w:cs="Times New Roman"/>
          <w:sz w:val="24"/>
          <w:szCs w:val="24"/>
        </w:rPr>
        <w:t xml:space="preserve"> while at work. Lost productivity due to presenteeism is not estimated in this study since</w:t>
      </w:r>
      <w:r w:rsidR="00C03259">
        <w:rPr>
          <w:rFonts w:ascii="Times New Roman" w:hAnsi="Times New Roman" w:cs="Times New Roman"/>
          <w:sz w:val="24"/>
          <w:szCs w:val="24"/>
        </w:rPr>
        <w:t xml:space="preserve"> the</w:t>
      </w:r>
      <w:r w:rsidRPr="00D31A14">
        <w:rPr>
          <w:rFonts w:ascii="Times New Roman" w:hAnsi="Times New Roman" w:cs="Times New Roman"/>
          <w:sz w:val="24"/>
          <w:szCs w:val="24"/>
        </w:rPr>
        <w:t xml:space="preserve"> number of people impacted by th</w:t>
      </w:r>
      <w:r w:rsidR="00DE1B96" w:rsidRPr="00D31A14">
        <w:rPr>
          <w:rFonts w:ascii="Times New Roman" w:hAnsi="Times New Roman" w:cs="Times New Roman"/>
          <w:sz w:val="24"/>
          <w:szCs w:val="24"/>
        </w:rPr>
        <w:t>is</w:t>
      </w:r>
      <w:r w:rsidRPr="00D31A14">
        <w:rPr>
          <w:rFonts w:ascii="Times New Roman" w:hAnsi="Times New Roman" w:cs="Times New Roman"/>
          <w:sz w:val="24"/>
          <w:szCs w:val="24"/>
        </w:rPr>
        <w:t xml:space="preserve"> potential policy change is hard to quantify</w:t>
      </w:r>
      <w:r w:rsidR="00DE1B96" w:rsidRPr="00D31A14">
        <w:rPr>
          <w:rFonts w:ascii="Times New Roman" w:hAnsi="Times New Roman" w:cs="Times New Roman"/>
          <w:sz w:val="24"/>
          <w:szCs w:val="24"/>
        </w:rPr>
        <w:t xml:space="preserve"> and </w:t>
      </w:r>
      <w:r w:rsidR="00C03259">
        <w:rPr>
          <w:rFonts w:ascii="Times New Roman" w:hAnsi="Times New Roman" w:cs="Times New Roman"/>
          <w:sz w:val="24"/>
          <w:szCs w:val="24"/>
        </w:rPr>
        <w:t xml:space="preserve">the true </w:t>
      </w:r>
      <w:r w:rsidR="00DE1B96" w:rsidRPr="00D31A14">
        <w:rPr>
          <w:rFonts w:ascii="Times New Roman" w:hAnsi="Times New Roman" w:cs="Times New Roman"/>
          <w:sz w:val="24"/>
          <w:szCs w:val="24"/>
        </w:rPr>
        <w:t>significance of</w:t>
      </w:r>
      <w:r w:rsidR="001877D2">
        <w:rPr>
          <w:rFonts w:ascii="Times New Roman" w:hAnsi="Times New Roman" w:cs="Times New Roman"/>
          <w:sz w:val="24"/>
          <w:szCs w:val="24"/>
        </w:rPr>
        <w:t xml:space="preserve"> resulting</w:t>
      </w:r>
      <w:r w:rsidR="00DE1B96" w:rsidRPr="00D31A14">
        <w:rPr>
          <w:rFonts w:ascii="Times New Roman" w:hAnsi="Times New Roman" w:cs="Times New Roman"/>
          <w:sz w:val="24"/>
          <w:szCs w:val="24"/>
        </w:rPr>
        <w:t xml:space="preserve"> productivity loss is questionable</w:t>
      </w:r>
      <w:r w:rsidRPr="00D31A14">
        <w:rPr>
          <w:rFonts w:ascii="Times New Roman" w:hAnsi="Times New Roman" w:cs="Times New Roman"/>
          <w:sz w:val="24"/>
          <w:szCs w:val="24"/>
        </w:rPr>
        <w:t xml:space="preserve">. </w:t>
      </w:r>
    </w:p>
    <w:p w14:paraId="6C19F299" w14:textId="77777777" w:rsidR="00B10D69" w:rsidRPr="00D31A14" w:rsidRDefault="008F566D"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In the case of absenteeism, productivity is lost due to </w:t>
      </w:r>
      <w:r w:rsidR="00C03259">
        <w:rPr>
          <w:rFonts w:ascii="Times New Roman" w:hAnsi="Times New Roman" w:cs="Times New Roman"/>
          <w:sz w:val="24"/>
          <w:szCs w:val="24"/>
        </w:rPr>
        <w:t xml:space="preserve">the </w:t>
      </w:r>
      <w:r w:rsidRPr="00D31A14">
        <w:rPr>
          <w:rFonts w:ascii="Times New Roman" w:hAnsi="Times New Roman" w:cs="Times New Roman"/>
          <w:sz w:val="24"/>
          <w:szCs w:val="24"/>
        </w:rPr>
        <w:t xml:space="preserve">employee not being at work physically.  </w:t>
      </w:r>
      <w:r w:rsidR="00B10D69" w:rsidRPr="00D31A14">
        <w:rPr>
          <w:rFonts w:ascii="Times New Roman" w:hAnsi="Times New Roman" w:cs="Times New Roman"/>
          <w:sz w:val="24"/>
          <w:szCs w:val="24"/>
        </w:rPr>
        <w:t>Switching to</w:t>
      </w:r>
      <w:r w:rsidR="00C03259">
        <w:rPr>
          <w:rFonts w:ascii="Times New Roman" w:hAnsi="Times New Roman" w:cs="Times New Roman"/>
          <w:sz w:val="24"/>
          <w:szCs w:val="24"/>
        </w:rPr>
        <w:t xml:space="preserve"> a</w:t>
      </w:r>
      <w:r w:rsidR="00B10D69" w:rsidRPr="00D31A14">
        <w:rPr>
          <w:rFonts w:ascii="Times New Roman" w:hAnsi="Times New Roman" w:cs="Times New Roman"/>
          <w:sz w:val="24"/>
          <w:szCs w:val="24"/>
        </w:rPr>
        <w:t xml:space="preserve"> </w:t>
      </w:r>
      <w:r w:rsidRPr="00D31A14">
        <w:rPr>
          <w:rFonts w:ascii="Times New Roman" w:hAnsi="Times New Roman" w:cs="Times New Roman"/>
          <w:sz w:val="24"/>
          <w:szCs w:val="24"/>
        </w:rPr>
        <w:t>p</w:t>
      </w:r>
      <w:r w:rsidR="00B10D69" w:rsidRPr="00D31A14">
        <w:rPr>
          <w:rFonts w:ascii="Times New Roman" w:hAnsi="Times New Roman" w:cs="Times New Roman"/>
          <w:sz w:val="24"/>
          <w:szCs w:val="24"/>
        </w:rPr>
        <w:t xml:space="preserve">rescription-only policy could lead to absenteeism in </w:t>
      </w:r>
      <w:r w:rsidR="003A1A50" w:rsidRPr="00D31A14">
        <w:rPr>
          <w:rFonts w:ascii="Times New Roman" w:hAnsi="Times New Roman" w:cs="Times New Roman"/>
          <w:sz w:val="24"/>
          <w:szCs w:val="24"/>
        </w:rPr>
        <w:t>the following</w:t>
      </w:r>
      <w:r w:rsidR="001877D2">
        <w:rPr>
          <w:rFonts w:ascii="Times New Roman" w:hAnsi="Times New Roman" w:cs="Times New Roman"/>
          <w:sz w:val="24"/>
          <w:szCs w:val="24"/>
        </w:rPr>
        <w:t xml:space="preserve"> forms:</w:t>
      </w:r>
    </w:p>
    <w:p w14:paraId="3A7CD277" w14:textId="77777777" w:rsidR="00B10D69" w:rsidRPr="00D31A14" w:rsidRDefault="00B10D69" w:rsidP="00D31A14">
      <w:pPr>
        <w:pStyle w:val="ListParagraph"/>
        <w:numPr>
          <w:ilvl w:val="0"/>
          <w:numId w:val="1"/>
        </w:numPr>
        <w:spacing w:before="120" w:after="120" w:line="480" w:lineRule="auto"/>
        <w:rPr>
          <w:rStyle w:val="SubtleReference"/>
          <w:rFonts w:ascii="Times New Roman" w:hAnsi="Times New Roman" w:cs="Times New Roman"/>
          <w:smallCaps w:val="0"/>
          <w:color w:val="auto"/>
          <w:sz w:val="24"/>
          <w:szCs w:val="24"/>
        </w:rPr>
      </w:pPr>
      <w:r w:rsidRPr="00D31A14">
        <w:rPr>
          <w:rStyle w:val="SubtleReference"/>
          <w:rFonts w:ascii="Times New Roman" w:hAnsi="Times New Roman" w:cs="Times New Roman"/>
          <w:smallCaps w:val="0"/>
          <w:color w:val="auto"/>
          <w:sz w:val="24"/>
          <w:szCs w:val="24"/>
        </w:rPr>
        <w:t>Foregone wages/business reven</w:t>
      </w:r>
      <w:r w:rsidR="00D54326">
        <w:rPr>
          <w:rStyle w:val="SubtleReference"/>
          <w:rFonts w:ascii="Times New Roman" w:hAnsi="Times New Roman" w:cs="Times New Roman"/>
          <w:smallCaps w:val="0"/>
          <w:color w:val="auto"/>
          <w:sz w:val="24"/>
          <w:szCs w:val="24"/>
        </w:rPr>
        <w:t xml:space="preserve">ue due to time spent for doctor’s office </w:t>
      </w:r>
      <w:r w:rsidRPr="00D31A14">
        <w:rPr>
          <w:rStyle w:val="SubtleReference"/>
          <w:rFonts w:ascii="Times New Roman" w:hAnsi="Times New Roman" w:cs="Times New Roman"/>
          <w:smallCaps w:val="0"/>
          <w:color w:val="auto"/>
          <w:sz w:val="24"/>
          <w:szCs w:val="24"/>
        </w:rPr>
        <w:t>visits.</w:t>
      </w:r>
    </w:p>
    <w:p w14:paraId="61A2F4DF" w14:textId="77777777" w:rsidR="00B10D69" w:rsidRPr="00D31A14" w:rsidRDefault="00B10D69" w:rsidP="00D31A14">
      <w:pPr>
        <w:pStyle w:val="ListParagraph"/>
        <w:numPr>
          <w:ilvl w:val="0"/>
          <w:numId w:val="1"/>
        </w:numPr>
        <w:spacing w:before="120" w:after="120" w:line="480" w:lineRule="auto"/>
        <w:rPr>
          <w:rStyle w:val="SubtleReference"/>
          <w:rFonts w:ascii="Times New Roman" w:hAnsi="Times New Roman" w:cs="Times New Roman"/>
          <w:smallCaps w:val="0"/>
          <w:color w:val="auto"/>
          <w:sz w:val="24"/>
          <w:szCs w:val="24"/>
        </w:rPr>
      </w:pPr>
      <w:r w:rsidRPr="00D31A14">
        <w:rPr>
          <w:rStyle w:val="SubtleReference"/>
          <w:rFonts w:ascii="Times New Roman" w:hAnsi="Times New Roman" w:cs="Times New Roman"/>
          <w:smallCaps w:val="0"/>
          <w:color w:val="auto"/>
          <w:sz w:val="24"/>
          <w:szCs w:val="24"/>
        </w:rPr>
        <w:lastRenderedPageBreak/>
        <w:t>Foregone wages/ business revenue due to adults’ inability to have immediate access to OTC PSE</w:t>
      </w:r>
      <w:r w:rsidR="00322650" w:rsidRPr="00D31A14">
        <w:rPr>
          <w:rStyle w:val="SubtleReference"/>
          <w:rFonts w:ascii="Times New Roman" w:hAnsi="Times New Roman" w:cs="Times New Roman"/>
          <w:smallCaps w:val="0"/>
          <w:color w:val="auto"/>
          <w:sz w:val="24"/>
          <w:szCs w:val="24"/>
        </w:rPr>
        <w:t>-containing medication</w:t>
      </w:r>
      <w:r w:rsidRPr="00D31A14">
        <w:rPr>
          <w:rStyle w:val="SubtleReference"/>
          <w:rFonts w:ascii="Times New Roman" w:hAnsi="Times New Roman" w:cs="Times New Roman"/>
          <w:smallCaps w:val="0"/>
          <w:color w:val="auto"/>
          <w:sz w:val="24"/>
          <w:szCs w:val="24"/>
        </w:rPr>
        <w:t xml:space="preserve">. </w:t>
      </w:r>
    </w:p>
    <w:p w14:paraId="43990074" w14:textId="77777777" w:rsidR="00B10D69" w:rsidRPr="00D31A14" w:rsidRDefault="00B10D69" w:rsidP="00D31A14">
      <w:pPr>
        <w:pStyle w:val="ListParagraph"/>
        <w:numPr>
          <w:ilvl w:val="0"/>
          <w:numId w:val="1"/>
        </w:numPr>
        <w:spacing w:before="120" w:after="120" w:line="480" w:lineRule="auto"/>
        <w:rPr>
          <w:rStyle w:val="SubtleReference"/>
          <w:rFonts w:ascii="Times New Roman" w:hAnsi="Times New Roman" w:cs="Times New Roman"/>
          <w:smallCaps w:val="0"/>
          <w:color w:val="auto"/>
          <w:sz w:val="24"/>
          <w:szCs w:val="24"/>
        </w:rPr>
      </w:pPr>
      <w:r w:rsidRPr="00D31A14">
        <w:rPr>
          <w:rStyle w:val="SubtleReference"/>
          <w:rFonts w:ascii="Times New Roman" w:hAnsi="Times New Roman" w:cs="Times New Roman"/>
          <w:smallCaps w:val="0"/>
          <w:color w:val="auto"/>
          <w:sz w:val="24"/>
          <w:szCs w:val="24"/>
        </w:rPr>
        <w:t>Foregone wages/ business revenue due to children’s inability to have immediate access to OTC PSE</w:t>
      </w:r>
      <w:r w:rsidR="00322650" w:rsidRPr="00D31A14">
        <w:rPr>
          <w:rStyle w:val="SubtleReference"/>
          <w:rFonts w:ascii="Times New Roman" w:hAnsi="Times New Roman" w:cs="Times New Roman"/>
          <w:smallCaps w:val="0"/>
          <w:color w:val="auto"/>
          <w:sz w:val="24"/>
          <w:szCs w:val="24"/>
        </w:rPr>
        <w:t>-containing medication.</w:t>
      </w:r>
    </w:p>
    <w:p w14:paraId="5FB33C21"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According to Nicholson (2006), lost productivity is not equal to lost wages due to additional cost</w:t>
      </w:r>
      <w:r w:rsidR="00A74617" w:rsidRPr="00D31A14">
        <w:rPr>
          <w:rFonts w:ascii="Times New Roman" w:hAnsi="Times New Roman" w:cs="Times New Roman"/>
          <w:sz w:val="24"/>
          <w:szCs w:val="24"/>
        </w:rPr>
        <w:t>s</w:t>
      </w:r>
      <w:r w:rsidRPr="00D31A14">
        <w:rPr>
          <w:rFonts w:ascii="Times New Roman" w:hAnsi="Times New Roman" w:cs="Times New Roman"/>
          <w:sz w:val="24"/>
          <w:szCs w:val="24"/>
        </w:rPr>
        <w:t xml:space="preserve"> associated with absenteeism. </w:t>
      </w:r>
      <w:r w:rsidR="00490190" w:rsidRPr="00D31A14">
        <w:rPr>
          <w:rFonts w:ascii="Times New Roman" w:hAnsi="Times New Roman" w:cs="Times New Roman"/>
          <w:sz w:val="24"/>
          <w:szCs w:val="24"/>
        </w:rPr>
        <w:t>Inability to find a replacement employee</w:t>
      </w:r>
      <w:r w:rsidR="00D75AD3">
        <w:rPr>
          <w:rFonts w:ascii="Times New Roman" w:hAnsi="Times New Roman" w:cs="Times New Roman"/>
          <w:sz w:val="24"/>
          <w:szCs w:val="24"/>
        </w:rPr>
        <w:t xml:space="preserve"> and</w:t>
      </w:r>
      <w:r w:rsidR="00490190" w:rsidRPr="00D31A14">
        <w:rPr>
          <w:rFonts w:ascii="Times New Roman" w:hAnsi="Times New Roman" w:cs="Times New Roman"/>
          <w:sz w:val="24"/>
          <w:szCs w:val="24"/>
        </w:rPr>
        <w:t xml:space="preserve"> lost business revenue due to postponed production </w:t>
      </w:r>
      <w:r w:rsidR="00D75AD3">
        <w:rPr>
          <w:rFonts w:ascii="Times New Roman" w:hAnsi="Times New Roman" w:cs="Times New Roman"/>
          <w:sz w:val="24"/>
          <w:szCs w:val="24"/>
        </w:rPr>
        <w:t>are</w:t>
      </w:r>
      <w:r w:rsidRPr="00D31A14">
        <w:rPr>
          <w:rFonts w:ascii="Times New Roman" w:hAnsi="Times New Roman" w:cs="Times New Roman"/>
          <w:sz w:val="24"/>
          <w:szCs w:val="24"/>
        </w:rPr>
        <w:t xml:space="preserve"> some of the factors that would increase the cost of absenteeism. Nicholson estimated an average multiplier of 1.61</w:t>
      </w:r>
      <w:r w:rsidR="00D75AD3">
        <w:rPr>
          <w:rFonts w:ascii="Times New Roman" w:hAnsi="Times New Roman" w:cs="Times New Roman"/>
          <w:sz w:val="24"/>
          <w:szCs w:val="24"/>
        </w:rPr>
        <w:t xml:space="preserve"> for absenteeism</w:t>
      </w:r>
      <w:r w:rsidRPr="00D31A14">
        <w:rPr>
          <w:rFonts w:ascii="Times New Roman" w:hAnsi="Times New Roman" w:cs="Times New Roman"/>
          <w:sz w:val="24"/>
          <w:szCs w:val="24"/>
        </w:rPr>
        <w:t xml:space="preserve"> which </w:t>
      </w:r>
      <w:r w:rsidR="00A74617" w:rsidRPr="00D31A14">
        <w:rPr>
          <w:rFonts w:ascii="Times New Roman" w:hAnsi="Times New Roman" w:cs="Times New Roman"/>
          <w:sz w:val="24"/>
          <w:szCs w:val="24"/>
        </w:rPr>
        <w:t xml:space="preserve">is adopted </w:t>
      </w:r>
      <w:r w:rsidRPr="00D31A14">
        <w:rPr>
          <w:rFonts w:ascii="Times New Roman" w:hAnsi="Times New Roman" w:cs="Times New Roman"/>
          <w:sz w:val="24"/>
          <w:szCs w:val="24"/>
        </w:rPr>
        <w:t xml:space="preserve">in this study. </w:t>
      </w:r>
    </w:p>
    <w:p w14:paraId="7A169D98"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One of the fundamental challenges of estimating lost productivity</w:t>
      </w:r>
      <w:r w:rsidR="00490190">
        <w:rPr>
          <w:rFonts w:ascii="Times New Roman" w:hAnsi="Times New Roman" w:cs="Times New Roman"/>
          <w:sz w:val="24"/>
          <w:szCs w:val="24"/>
        </w:rPr>
        <w:t xml:space="preserve"> cost</w:t>
      </w:r>
      <w:r w:rsidRPr="00D31A14">
        <w:rPr>
          <w:rFonts w:ascii="Times New Roman" w:hAnsi="Times New Roman" w:cs="Times New Roman"/>
          <w:sz w:val="24"/>
          <w:szCs w:val="24"/>
        </w:rPr>
        <w:t xml:space="preserve"> </w:t>
      </w:r>
      <w:r w:rsidR="00A74617" w:rsidRPr="00D31A14">
        <w:rPr>
          <w:rFonts w:ascii="Times New Roman" w:hAnsi="Times New Roman" w:cs="Times New Roman"/>
          <w:sz w:val="24"/>
          <w:szCs w:val="24"/>
        </w:rPr>
        <w:t>is</w:t>
      </w:r>
      <w:r w:rsidRPr="00D31A14">
        <w:rPr>
          <w:rFonts w:ascii="Times New Roman" w:hAnsi="Times New Roman" w:cs="Times New Roman"/>
          <w:sz w:val="24"/>
          <w:szCs w:val="24"/>
        </w:rPr>
        <w:t xml:space="preserve"> t</w:t>
      </w:r>
      <w:r w:rsidR="00490190">
        <w:rPr>
          <w:rFonts w:ascii="Times New Roman" w:hAnsi="Times New Roman" w:cs="Times New Roman"/>
          <w:sz w:val="24"/>
          <w:szCs w:val="24"/>
        </w:rPr>
        <w:t>he difficulty to</w:t>
      </w:r>
      <w:r w:rsidRPr="00D31A14">
        <w:rPr>
          <w:rFonts w:ascii="Times New Roman" w:hAnsi="Times New Roman" w:cs="Times New Roman"/>
          <w:sz w:val="24"/>
          <w:szCs w:val="24"/>
        </w:rPr>
        <w:t xml:space="preserve"> </w:t>
      </w:r>
      <w:r w:rsidR="00490190">
        <w:rPr>
          <w:rFonts w:ascii="Times New Roman" w:hAnsi="Times New Roman" w:cs="Times New Roman"/>
          <w:sz w:val="24"/>
          <w:szCs w:val="24"/>
        </w:rPr>
        <w:t xml:space="preserve">quantify </w:t>
      </w:r>
      <w:r w:rsidRPr="00D31A14">
        <w:rPr>
          <w:rFonts w:ascii="Times New Roman" w:hAnsi="Times New Roman" w:cs="Times New Roman"/>
          <w:sz w:val="24"/>
          <w:szCs w:val="24"/>
        </w:rPr>
        <w:t xml:space="preserve">the effects on employees and workforce. Using AAFA’s survey results and </w:t>
      </w:r>
      <w:r w:rsidR="007C7D1B">
        <w:rPr>
          <w:rFonts w:ascii="Times New Roman" w:hAnsi="Times New Roman" w:cs="Times New Roman"/>
          <w:sz w:val="24"/>
          <w:szCs w:val="24"/>
        </w:rPr>
        <w:t xml:space="preserve">the </w:t>
      </w:r>
      <w:r w:rsidRPr="00D31A14">
        <w:rPr>
          <w:rFonts w:ascii="Times New Roman" w:hAnsi="Times New Roman" w:cs="Times New Roman"/>
          <w:sz w:val="24"/>
          <w:szCs w:val="24"/>
        </w:rPr>
        <w:t xml:space="preserve">Department of Labor’s employment data, </w:t>
      </w:r>
      <w:r w:rsidR="00A74617" w:rsidRPr="00D31A14">
        <w:rPr>
          <w:rFonts w:ascii="Times New Roman" w:hAnsi="Times New Roman" w:cs="Times New Roman"/>
          <w:sz w:val="24"/>
          <w:szCs w:val="24"/>
        </w:rPr>
        <w:t>i</w:t>
      </w:r>
      <w:r w:rsidRPr="00D31A14">
        <w:rPr>
          <w:rFonts w:ascii="Times New Roman" w:hAnsi="Times New Roman" w:cs="Times New Roman"/>
          <w:sz w:val="24"/>
          <w:szCs w:val="24"/>
        </w:rPr>
        <w:t xml:space="preserve">t </w:t>
      </w:r>
      <w:r w:rsidR="00490190">
        <w:rPr>
          <w:rFonts w:ascii="Times New Roman" w:hAnsi="Times New Roman" w:cs="Times New Roman"/>
          <w:sz w:val="24"/>
          <w:szCs w:val="24"/>
        </w:rPr>
        <w:t xml:space="preserve">is </w:t>
      </w:r>
      <w:r w:rsidRPr="00D31A14">
        <w:rPr>
          <w:rFonts w:ascii="Times New Roman" w:hAnsi="Times New Roman" w:cs="Times New Roman"/>
          <w:sz w:val="24"/>
          <w:szCs w:val="24"/>
        </w:rPr>
        <w:t xml:space="preserve">assumed that while 48 percent of patients who visit </w:t>
      </w:r>
      <w:r w:rsidR="00490190">
        <w:rPr>
          <w:rFonts w:ascii="Times New Roman" w:hAnsi="Times New Roman" w:cs="Times New Roman"/>
          <w:sz w:val="24"/>
          <w:szCs w:val="24"/>
        </w:rPr>
        <w:t>primary care offices</w:t>
      </w:r>
      <w:r w:rsidRPr="00D31A14">
        <w:rPr>
          <w:rFonts w:ascii="Times New Roman" w:hAnsi="Times New Roman" w:cs="Times New Roman"/>
          <w:sz w:val="24"/>
          <w:szCs w:val="24"/>
        </w:rPr>
        <w:t xml:space="preserve"> are unemployed or not </w:t>
      </w:r>
      <w:r w:rsidR="007C7D1B">
        <w:rPr>
          <w:rFonts w:ascii="Times New Roman" w:hAnsi="Times New Roman" w:cs="Times New Roman"/>
          <w:sz w:val="24"/>
          <w:szCs w:val="24"/>
        </w:rPr>
        <w:t xml:space="preserve">counted as a part of </w:t>
      </w:r>
      <w:r w:rsidRPr="00D31A14">
        <w:rPr>
          <w:rFonts w:ascii="Times New Roman" w:hAnsi="Times New Roman" w:cs="Times New Roman"/>
          <w:sz w:val="24"/>
          <w:szCs w:val="24"/>
        </w:rPr>
        <w:t xml:space="preserve">labor force, 52 percent are employed (33% are full-time, 9% are part-time and 10% are self-employed). </w:t>
      </w:r>
    </w:p>
    <w:p w14:paraId="50A8C7BB"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Using the above numbers, </w:t>
      </w:r>
      <w:r w:rsidR="007C7D1B">
        <w:rPr>
          <w:rFonts w:ascii="Times New Roman" w:hAnsi="Times New Roman" w:cs="Times New Roman"/>
          <w:sz w:val="24"/>
          <w:szCs w:val="24"/>
        </w:rPr>
        <w:t xml:space="preserve">the </w:t>
      </w:r>
      <w:r w:rsidRPr="00D31A14">
        <w:rPr>
          <w:rFonts w:ascii="Times New Roman" w:hAnsi="Times New Roman" w:cs="Times New Roman"/>
          <w:sz w:val="24"/>
          <w:szCs w:val="24"/>
        </w:rPr>
        <w:t xml:space="preserve">AAFA’s survey results and </w:t>
      </w:r>
      <w:r w:rsidR="007C7D1B">
        <w:rPr>
          <w:rFonts w:ascii="Times New Roman" w:hAnsi="Times New Roman" w:cs="Times New Roman"/>
          <w:sz w:val="24"/>
          <w:szCs w:val="24"/>
        </w:rPr>
        <w:t xml:space="preserve">the </w:t>
      </w:r>
      <w:r w:rsidRPr="00D31A14">
        <w:rPr>
          <w:rFonts w:ascii="Times New Roman" w:hAnsi="Times New Roman" w:cs="Times New Roman"/>
          <w:sz w:val="24"/>
          <w:szCs w:val="24"/>
        </w:rPr>
        <w:t xml:space="preserve">study conducted by Fendrick (2003), </w:t>
      </w:r>
      <w:r w:rsidR="00FE37F6">
        <w:rPr>
          <w:rFonts w:ascii="Times New Roman" w:hAnsi="Times New Roman" w:cs="Times New Roman"/>
          <w:sz w:val="24"/>
          <w:szCs w:val="24"/>
        </w:rPr>
        <w:t xml:space="preserve">we estimated that </w:t>
      </w:r>
      <w:r w:rsidR="000B390D">
        <w:rPr>
          <w:rFonts w:ascii="Times New Roman" w:hAnsi="Times New Roman" w:cs="Times New Roman"/>
          <w:sz w:val="24"/>
          <w:szCs w:val="24"/>
        </w:rPr>
        <w:t xml:space="preserve">under a prescription requirement in West Virginia, </w:t>
      </w:r>
      <w:r w:rsidRPr="00D31A14">
        <w:rPr>
          <w:rFonts w:ascii="Times New Roman" w:hAnsi="Times New Roman" w:cs="Times New Roman"/>
          <w:sz w:val="24"/>
          <w:szCs w:val="24"/>
        </w:rPr>
        <w:t>24 percent of patients</w:t>
      </w:r>
      <w:r w:rsidR="007C7D1B">
        <w:rPr>
          <w:rFonts w:ascii="Times New Roman" w:hAnsi="Times New Roman" w:cs="Times New Roman"/>
          <w:sz w:val="24"/>
          <w:szCs w:val="24"/>
        </w:rPr>
        <w:t xml:space="preserve"> who are employed</w:t>
      </w:r>
      <w:r w:rsidRPr="00D31A14">
        <w:rPr>
          <w:rFonts w:ascii="Times New Roman" w:hAnsi="Times New Roman" w:cs="Times New Roman"/>
          <w:sz w:val="24"/>
          <w:szCs w:val="24"/>
        </w:rPr>
        <w:t xml:space="preserve"> </w:t>
      </w:r>
      <w:r w:rsidR="000B390D">
        <w:rPr>
          <w:rFonts w:ascii="Times New Roman" w:hAnsi="Times New Roman" w:cs="Times New Roman"/>
          <w:sz w:val="24"/>
          <w:szCs w:val="24"/>
        </w:rPr>
        <w:t>would</w:t>
      </w:r>
      <w:r w:rsidRPr="00D31A14">
        <w:rPr>
          <w:rFonts w:ascii="Times New Roman" w:hAnsi="Times New Roman" w:cs="Times New Roman"/>
          <w:sz w:val="24"/>
          <w:szCs w:val="24"/>
        </w:rPr>
        <w:t xml:space="preserve"> miss four hours of work due to </w:t>
      </w:r>
      <w:r w:rsidR="006F5388" w:rsidRPr="00D31A14">
        <w:rPr>
          <w:rFonts w:ascii="Times New Roman" w:hAnsi="Times New Roman" w:cs="Times New Roman"/>
          <w:sz w:val="24"/>
          <w:szCs w:val="24"/>
        </w:rPr>
        <w:t xml:space="preserve">limited </w:t>
      </w:r>
      <w:r w:rsidRPr="00D31A14">
        <w:rPr>
          <w:rFonts w:ascii="Times New Roman" w:hAnsi="Times New Roman" w:cs="Times New Roman"/>
          <w:sz w:val="24"/>
          <w:szCs w:val="24"/>
        </w:rPr>
        <w:t xml:space="preserve">access </w:t>
      </w:r>
      <w:r w:rsidR="006F5388" w:rsidRPr="00D31A14">
        <w:rPr>
          <w:rFonts w:ascii="Times New Roman" w:hAnsi="Times New Roman" w:cs="Times New Roman"/>
          <w:sz w:val="24"/>
          <w:szCs w:val="24"/>
        </w:rPr>
        <w:t xml:space="preserve">to </w:t>
      </w:r>
      <w:r w:rsidRPr="00D31A14">
        <w:rPr>
          <w:rFonts w:ascii="Times New Roman" w:hAnsi="Times New Roman" w:cs="Times New Roman"/>
          <w:sz w:val="24"/>
          <w:szCs w:val="24"/>
        </w:rPr>
        <w:t>OTC</w:t>
      </w:r>
      <w:r w:rsidR="006F5388" w:rsidRPr="00D31A14">
        <w:rPr>
          <w:rFonts w:ascii="Times New Roman" w:hAnsi="Times New Roman" w:cs="Times New Roman"/>
          <w:sz w:val="24"/>
          <w:szCs w:val="24"/>
        </w:rPr>
        <w:t xml:space="preserve"> PSE-containing</w:t>
      </w:r>
      <w:r w:rsidRPr="00D31A14">
        <w:rPr>
          <w:rFonts w:ascii="Times New Roman" w:hAnsi="Times New Roman" w:cs="Times New Roman"/>
          <w:sz w:val="24"/>
          <w:szCs w:val="24"/>
        </w:rPr>
        <w:t xml:space="preserve"> drugs. 34 pe</w:t>
      </w:r>
      <w:r w:rsidR="00490190">
        <w:rPr>
          <w:rFonts w:ascii="Times New Roman" w:hAnsi="Times New Roman" w:cs="Times New Roman"/>
          <w:sz w:val="24"/>
          <w:szCs w:val="24"/>
        </w:rPr>
        <w:t>rcent of patients, who are care</w:t>
      </w:r>
      <w:r w:rsidRPr="00D31A14">
        <w:rPr>
          <w:rFonts w:ascii="Times New Roman" w:hAnsi="Times New Roman" w:cs="Times New Roman"/>
          <w:sz w:val="24"/>
          <w:szCs w:val="24"/>
        </w:rPr>
        <w:t xml:space="preserve">givers and employed, </w:t>
      </w:r>
      <w:r w:rsidR="000B390D">
        <w:rPr>
          <w:rFonts w:ascii="Times New Roman" w:hAnsi="Times New Roman" w:cs="Times New Roman"/>
          <w:sz w:val="24"/>
          <w:szCs w:val="24"/>
        </w:rPr>
        <w:t>would</w:t>
      </w:r>
      <w:r w:rsidRPr="00D31A14">
        <w:rPr>
          <w:rFonts w:ascii="Times New Roman" w:hAnsi="Times New Roman" w:cs="Times New Roman"/>
          <w:sz w:val="24"/>
          <w:szCs w:val="24"/>
        </w:rPr>
        <w:t xml:space="preserve"> miss eight hours of work due to </w:t>
      </w:r>
      <w:r w:rsidR="006F5388" w:rsidRPr="00D31A14">
        <w:rPr>
          <w:rFonts w:ascii="Times New Roman" w:hAnsi="Times New Roman" w:cs="Times New Roman"/>
          <w:sz w:val="24"/>
          <w:szCs w:val="24"/>
        </w:rPr>
        <w:t>children</w:t>
      </w:r>
      <w:r w:rsidR="000B390D">
        <w:rPr>
          <w:rFonts w:ascii="Times New Roman" w:hAnsi="Times New Roman" w:cs="Times New Roman"/>
          <w:sz w:val="24"/>
          <w:szCs w:val="24"/>
        </w:rPr>
        <w:t>’s</w:t>
      </w:r>
      <w:r w:rsidRPr="00D31A14">
        <w:rPr>
          <w:rFonts w:ascii="Times New Roman" w:hAnsi="Times New Roman" w:cs="Times New Roman"/>
          <w:sz w:val="24"/>
          <w:szCs w:val="24"/>
        </w:rPr>
        <w:t xml:space="preserve"> inability to </w:t>
      </w:r>
      <w:r w:rsidR="006F5388" w:rsidRPr="00D31A14">
        <w:rPr>
          <w:rFonts w:ascii="Times New Roman" w:hAnsi="Times New Roman" w:cs="Times New Roman"/>
          <w:sz w:val="24"/>
          <w:szCs w:val="24"/>
        </w:rPr>
        <w:t>access OTC PSE-containing drugs</w:t>
      </w:r>
      <w:r w:rsidRPr="00D31A14">
        <w:rPr>
          <w:rFonts w:ascii="Times New Roman" w:hAnsi="Times New Roman" w:cs="Times New Roman"/>
          <w:sz w:val="24"/>
          <w:szCs w:val="24"/>
        </w:rPr>
        <w:t xml:space="preserve">. Medicare recipients are not included </w:t>
      </w:r>
      <w:r w:rsidR="006F5388" w:rsidRPr="00D31A14">
        <w:rPr>
          <w:rFonts w:ascii="Times New Roman" w:hAnsi="Times New Roman" w:cs="Times New Roman"/>
          <w:sz w:val="24"/>
          <w:szCs w:val="24"/>
        </w:rPr>
        <w:t xml:space="preserve">due to lack of </w:t>
      </w:r>
      <w:r w:rsidR="00D54326">
        <w:rPr>
          <w:rFonts w:ascii="Times New Roman" w:hAnsi="Times New Roman" w:cs="Times New Roman"/>
          <w:sz w:val="24"/>
          <w:szCs w:val="24"/>
        </w:rPr>
        <w:t xml:space="preserve">after-retirement </w:t>
      </w:r>
      <w:r w:rsidR="006F5388" w:rsidRPr="00D31A14">
        <w:rPr>
          <w:rFonts w:ascii="Times New Roman" w:hAnsi="Times New Roman" w:cs="Times New Roman"/>
          <w:sz w:val="24"/>
          <w:szCs w:val="24"/>
        </w:rPr>
        <w:t>employment data.</w:t>
      </w:r>
      <w:r w:rsidRPr="00D31A14">
        <w:rPr>
          <w:rFonts w:ascii="Times New Roman" w:hAnsi="Times New Roman" w:cs="Times New Roman"/>
          <w:sz w:val="24"/>
          <w:szCs w:val="24"/>
        </w:rPr>
        <w:t xml:space="preserve"> </w:t>
      </w:r>
    </w:p>
    <w:p w14:paraId="76031FFB" w14:textId="77777777" w:rsidR="00B10D69" w:rsidRPr="00D31A14" w:rsidRDefault="007C7D1B"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An h</w:t>
      </w:r>
      <w:r w:rsidR="00B10D69" w:rsidRPr="00D31A14">
        <w:rPr>
          <w:rFonts w:ascii="Times New Roman" w:hAnsi="Times New Roman" w:cs="Times New Roman"/>
          <w:sz w:val="24"/>
          <w:szCs w:val="24"/>
        </w:rPr>
        <w:t xml:space="preserve">ourly wage of $25.15 </w:t>
      </w:r>
      <w:r w:rsidR="00D54326">
        <w:rPr>
          <w:rFonts w:ascii="Times New Roman" w:hAnsi="Times New Roman" w:cs="Times New Roman"/>
          <w:sz w:val="24"/>
          <w:szCs w:val="24"/>
        </w:rPr>
        <w:t>is</w:t>
      </w:r>
      <w:r w:rsidR="00B10D69" w:rsidRPr="00D31A14">
        <w:rPr>
          <w:rFonts w:ascii="Times New Roman" w:hAnsi="Times New Roman" w:cs="Times New Roman"/>
          <w:sz w:val="24"/>
          <w:szCs w:val="24"/>
        </w:rPr>
        <w:t xml:space="preserve"> estimated using </w:t>
      </w:r>
      <w:r w:rsidR="00EE6ED1" w:rsidRPr="00D31A14">
        <w:rPr>
          <w:rFonts w:ascii="Times New Roman" w:hAnsi="Times New Roman" w:cs="Times New Roman"/>
          <w:sz w:val="24"/>
          <w:szCs w:val="24"/>
        </w:rPr>
        <w:t xml:space="preserve">Census data </w:t>
      </w:r>
      <w:r w:rsidR="00B10D69" w:rsidRPr="00D31A14">
        <w:rPr>
          <w:rFonts w:ascii="Times New Roman" w:hAnsi="Times New Roman" w:cs="Times New Roman"/>
          <w:sz w:val="24"/>
          <w:szCs w:val="24"/>
        </w:rPr>
        <w:t xml:space="preserve">(Census, 2012). </w:t>
      </w:r>
      <w:r w:rsidR="00E62822" w:rsidRPr="00D31A14">
        <w:rPr>
          <w:rFonts w:ascii="Times New Roman" w:hAnsi="Times New Roman" w:cs="Times New Roman"/>
          <w:sz w:val="24"/>
          <w:szCs w:val="24"/>
        </w:rPr>
        <w:t>This estimate is consistent with the conservative approach followed throughout the study to</w:t>
      </w:r>
      <w:r w:rsidR="00D54326">
        <w:rPr>
          <w:rFonts w:ascii="Times New Roman" w:hAnsi="Times New Roman" w:cs="Times New Roman"/>
          <w:sz w:val="24"/>
          <w:szCs w:val="24"/>
        </w:rPr>
        <w:t xml:space="preserve"> avoid over </w:t>
      </w:r>
      <w:r w:rsidR="00B10D69" w:rsidRPr="00D31A14">
        <w:rPr>
          <w:rFonts w:ascii="Times New Roman" w:hAnsi="Times New Roman" w:cs="Times New Roman"/>
          <w:sz w:val="24"/>
          <w:szCs w:val="24"/>
        </w:rPr>
        <w:t>estimation</w:t>
      </w:r>
      <w:r w:rsidR="00E62822" w:rsidRPr="00D31A14">
        <w:rPr>
          <w:rFonts w:ascii="Times New Roman" w:hAnsi="Times New Roman" w:cs="Times New Roman"/>
          <w:sz w:val="24"/>
          <w:szCs w:val="24"/>
        </w:rPr>
        <w:t xml:space="preserve"> of costs</w:t>
      </w:r>
      <w:r w:rsidR="00B10D69" w:rsidRPr="00D31A14">
        <w:rPr>
          <w:rFonts w:ascii="Times New Roman" w:hAnsi="Times New Roman" w:cs="Times New Roman"/>
          <w:sz w:val="24"/>
          <w:szCs w:val="24"/>
        </w:rPr>
        <w:t>. Patients</w:t>
      </w:r>
      <w:r>
        <w:rPr>
          <w:rFonts w:ascii="Times New Roman" w:hAnsi="Times New Roman" w:cs="Times New Roman"/>
          <w:sz w:val="24"/>
          <w:szCs w:val="24"/>
        </w:rPr>
        <w:t xml:space="preserve"> </w:t>
      </w:r>
      <w:r w:rsidR="00B10D69" w:rsidRPr="00D31A14">
        <w:rPr>
          <w:rFonts w:ascii="Times New Roman" w:hAnsi="Times New Roman" w:cs="Times New Roman"/>
          <w:sz w:val="24"/>
          <w:szCs w:val="24"/>
        </w:rPr>
        <w:t>who work and are</w:t>
      </w:r>
      <w:r w:rsidR="000B390D">
        <w:rPr>
          <w:rFonts w:ascii="Times New Roman" w:hAnsi="Times New Roman" w:cs="Times New Roman"/>
          <w:sz w:val="24"/>
          <w:szCs w:val="24"/>
        </w:rPr>
        <w:t xml:space="preserve"> either</w:t>
      </w:r>
      <w:r w:rsidR="00B10D69" w:rsidRPr="00D31A14">
        <w:rPr>
          <w:rFonts w:ascii="Times New Roman" w:hAnsi="Times New Roman" w:cs="Times New Roman"/>
          <w:sz w:val="24"/>
          <w:szCs w:val="24"/>
        </w:rPr>
        <w:t xml:space="preserve"> on Medicaid </w:t>
      </w:r>
      <w:r w:rsidR="00D54326">
        <w:rPr>
          <w:rFonts w:ascii="Times New Roman" w:hAnsi="Times New Roman" w:cs="Times New Roman"/>
          <w:sz w:val="24"/>
          <w:szCs w:val="24"/>
        </w:rPr>
        <w:t>or</w:t>
      </w:r>
      <w:r>
        <w:rPr>
          <w:rFonts w:ascii="Times New Roman" w:hAnsi="Times New Roman" w:cs="Times New Roman"/>
          <w:sz w:val="24"/>
          <w:szCs w:val="24"/>
        </w:rPr>
        <w:t xml:space="preserve"> uninsured</w:t>
      </w:r>
      <w:r w:rsidR="00B10D69" w:rsidRPr="00D31A14">
        <w:rPr>
          <w:rFonts w:ascii="Times New Roman" w:hAnsi="Times New Roman" w:cs="Times New Roman"/>
          <w:sz w:val="24"/>
          <w:szCs w:val="24"/>
        </w:rPr>
        <w:t xml:space="preserve"> </w:t>
      </w:r>
      <w:r w:rsidR="00E62822" w:rsidRPr="00D31A14">
        <w:rPr>
          <w:rFonts w:ascii="Times New Roman" w:hAnsi="Times New Roman" w:cs="Times New Roman"/>
          <w:sz w:val="24"/>
          <w:szCs w:val="24"/>
        </w:rPr>
        <w:t>are</w:t>
      </w:r>
      <w:r w:rsidR="00B10D69" w:rsidRPr="00D31A14">
        <w:rPr>
          <w:rFonts w:ascii="Times New Roman" w:hAnsi="Times New Roman" w:cs="Times New Roman"/>
          <w:sz w:val="24"/>
          <w:szCs w:val="24"/>
        </w:rPr>
        <w:t xml:space="preserve"> assumed to get </w:t>
      </w:r>
      <w:r w:rsidR="00E62822" w:rsidRPr="00D31A14">
        <w:rPr>
          <w:rFonts w:ascii="Times New Roman" w:hAnsi="Times New Roman" w:cs="Times New Roman"/>
          <w:sz w:val="24"/>
          <w:szCs w:val="24"/>
        </w:rPr>
        <w:t>paid</w:t>
      </w:r>
      <w:r>
        <w:rPr>
          <w:rFonts w:ascii="Times New Roman" w:hAnsi="Times New Roman" w:cs="Times New Roman"/>
          <w:sz w:val="24"/>
          <w:szCs w:val="24"/>
        </w:rPr>
        <w:t xml:space="preserve"> the</w:t>
      </w:r>
      <w:r w:rsidR="00E62822"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minimum wage of $7.25 per hour</w:t>
      </w:r>
      <w:r>
        <w:rPr>
          <w:rFonts w:ascii="Times New Roman" w:hAnsi="Times New Roman" w:cs="Times New Roman"/>
          <w:sz w:val="24"/>
          <w:szCs w:val="24"/>
        </w:rPr>
        <w:t>,</w:t>
      </w:r>
      <w:r w:rsidR="00B10D69" w:rsidRPr="00D31A14">
        <w:rPr>
          <w:rFonts w:ascii="Times New Roman" w:hAnsi="Times New Roman" w:cs="Times New Roman"/>
          <w:sz w:val="24"/>
          <w:szCs w:val="24"/>
        </w:rPr>
        <w:t xml:space="preserve"> while patients</w:t>
      </w:r>
      <w:r>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who work and have Private/Employee-sponsored insurance </w:t>
      </w:r>
      <w:r w:rsidR="00E62822" w:rsidRPr="00D31A14">
        <w:rPr>
          <w:rFonts w:ascii="Times New Roman" w:hAnsi="Times New Roman" w:cs="Times New Roman"/>
          <w:sz w:val="24"/>
          <w:szCs w:val="24"/>
        </w:rPr>
        <w:t>are estimated to earn</w:t>
      </w:r>
      <w:r w:rsidR="00B10D69" w:rsidRPr="00D31A14">
        <w:rPr>
          <w:rFonts w:ascii="Times New Roman" w:hAnsi="Times New Roman" w:cs="Times New Roman"/>
          <w:sz w:val="24"/>
          <w:szCs w:val="24"/>
        </w:rPr>
        <w:t xml:space="preserve"> $25.15</w:t>
      </w:r>
      <w:r w:rsidR="00E62822" w:rsidRPr="00D31A14">
        <w:rPr>
          <w:rFonts w:ascii="Times New Roman" w:hAnsi="Times New Roman" w:cs="Times New Roman"/>
          <w:sz w:val="24"/>
          <w:szCs w:val="24"/>
        </w:rPr>
        <w:t xml:space="preserve"> per hour</w:t>
      </w:r>
      <w:r w:rsidR="00B10D69" w:rsidRPr="00D31A14">
        <w:rPr>
          <w:rFonts w:ascii="Times New Roman" w:hAnsi="Times New Roman" w:cs="Times New Roman"/>
          <w:sz w:val="24"/>
          <w:szCs w:val="24"/>
        </w:rPr>
        <w:t>.</w:t>
      </w:r>
    </w:p>
    <w:p w14:paraId="70EED239"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lastRenderedPageBreak/>
        <w:t xml:space="preserve">Lost productivity due to time spent for </w:t>
      </w:r>
      <w:r w:rsidR="00D54326">
        <w:rPr>
          <w:rFonts w:ascii="Times New Roman" w:hAnsi="Times New Roman" w:cs="Times New Roman"/>
          <w:sz w:val="24"/>
          <w:szCs w:val="24"/>
        </w:rPr>
        <w:t xml:space="preserve">doctor’s office </w:t>
      </w:r>
      <w:r w:rsidRPr="00D31A14">
        <w:rPr>
          <w:rFonts w:ascii="Times New Roman" w:hAnsi="Times New Roman" w:cs="Times New Roman"/>
          <w:sz w:val="24"/>
          <w:szCs w:val="24"/>
        </w:rPr>
        <w:t xml:space="preserve">visits is presented in </w:t>
      </w:r>
      <w:r w:rsidR="00E62822" w:rsidRPr="00D31A14">
        <w:rPr>
          <w:rFonts w:ascii="Times New Roman" w:hAnsi="Times New Roman" w:cs="Times New Roman"/>
          <w:sz w:val="24"/>
          <w:szCs w:val="24"/>
        </w:rPr>
        <w:t>Table-7</w:t>
      </w:r>
      <w:r w:rsidRPr="00D31A14">
        <w:rPr>
          <w:rFonts w:ascii="Times New Roman" w:hAnsi="Times New Roman" w:cs="Times New Roman"/>
          <w:sz w:val="24"/>
          <w:szCs w:val="24"/>
        </w:rPr>
        <w:t>:</w:t>
      </w:r>
    </w:p>
    <w:tbl>
      <w:tblPr>
        <w:tblStyle w:val="LightShading-Accent6"/>
        <w:tblW w:w="0" w:type="auto"/>
        <w:jc w:val="center"/>
        <w:tblLook w:val="04A0" w:firstRow="1" w:lastRow="0" w:firstColumn="1" w:lastColumn="0" w:noHBand="0" w:noVBand="1"/>
      </w:tblPr>
      <w:tblGrid>
        <w:gridCol w:w="285"/>
        <w:gridCol w:w="4082"/>
        <w:gridCol w:w="928"/>
        <w:gridCol w:w="2201"/>
      </w:tblGrid>
      <w:tr w:rsidR="00C10273" w:rsidRPr="00D31A14" w14:paraId="4BF26416" w14:textId="77777777" w:rsidTr="004F1B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4"/>
            <w:noWrap/>
            <w:hideMark/>
          </w:tcPr>
          <w:p w14:paraId="1503C03B" w14:textId="77777777" w:rsidR="00C10273" w:rsidRPr="00D31A14" w:rsidRDefault="00C10273" w:rsidP="00D54326">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Table-7: Lost Productivity due to Time Spent </w:t>
            </w:r>
            <w:r w:rsidR="002B0C7B" w:rsidRPr="00D31A14">
              <w:rPr>
                <w:rFonts w:ascii="Times New Roman" w:eastAsia="Times New Roman" w:hAnsi="Times New Roman" w:cs="Times New Roman"/>
                <w:color w:val="000000"/>
                <w:sz w:val="24"/>
                <w:szCs w:val="24"/>
              </w:rPr>
              <w:t>for</w:t>
            </w:r>
            <w:r w:rsidRPr="00D31A14">
              <w:rPr>
                <w:rFonts w:ascii="Times New Roman" w:eastAsia="Times New Roman" w:hAnsi="Times New Roman" w:cs="Times New Roman"/>
                <w:color w:val="000000"/>
                <w:sz w:val="24"/>
                <w:szCs w:val="24"/>
              </w:rPr>
              <w:t xml:space="preserve"> </w:t>
            </w:r>
            <w:r w:rsidR="00D54326">
              <w:rPr>
                <w:rFonts w:ascii="Times New Roman" w:eastAsia="Times New Roman" w:hAnsi="Times New Roman" w:cs="Times New Roman"/>
                <w:color w:val="000000"/>
                <w:sz w:val="24"/>
                <w:szCs w:val="24"/>
              </w:rPr>
              <w:t>Doctor’s Office</w:t>
            </w:r>
            <w:r w:rsidRPr="00D31A14">
              <w:rPr>
                <w:rFonts w:ascii="Times New Roman" w:eastAsia="Times New Roman" w:hAnsi="Times New Roman" w:cs="Times New Roman"/>
                <w:color w:val="000000"/>
                <w:sz w:val="24"/>
                <w:szCs w:val="24"/>
              </w:rPr>
              <w:t xml:space="preserve"> Visits</w:t>
            </w:r>
          </w:p>
        </w:tc>
      </w:tr>
      <w:tr w:rsidR="00D54326" w:rsidRPr="00D31A14" w14:paraId="35443B47"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F672DD" w14:textId="77777777" w:rsidR="00C10273" w:rsidRPr="00D31A14" w:rsidRDefault="00C10273" w:rsidP="00F07DD1">
            <w:pPr>
              <w:spacing w:line="240" w:lineRule="auto"/>
              <w:rPr>
                <w:rFonts w:ascii="Times New Roman" w:eastAsia="Times New Roman" w:hAnsi="Times New Roman" w:cs="Times New Roman"/>
                <w:color w:val="000000"/>
                <w:sz w:val="24"/>
                <w:szCs w:val="24"/>
              </w:rPr>
            </w:pPr>
          </w:p>
        </w:tc>
        <w:tc>
          <w:tcPr>
            <w:tcW w:w="0" w:type="auto"/>
            <w:noWrap/>
            <w:hideMark/>
          </w:tcPr>
          <w:p w14:paraId="05A15E15"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Uninsured</w:t>
            </w:r>
          </w:p>
        </w:tc>
        <w:tc>
          <w:tcPr>
            <w:tcW w:w="0" w:type="auto"/>
            <w:noWrap/>
            <w:hideMark/>
          </w:tcPr>
          <w:p w14:paraId="1AA2FE48"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noWrap/>
            <w:hideMark/>
          </w:tcPr>
          <w:p w14:paraId="7A01E1E6"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9003B8" w:rsidRPr="00D31A14">
              <w:rPr>
                <w:rFonts w:ascii="Times New Roman" w:eastAsia="Times New Roman" w:hAnsi="Times New Roman" w:cs="Times New Roman"/>
                <w:b/>
                <w:bCs/>
                <w:color w:val="000000"/>
                <w:sz w:val="24"/>
                <w:szCs w:val="24"/>
              </w:rPr>
              <w:t>107,639</w:t>
            </w:r>
            <w:r w:rsidRPr="00D31A14">
              <w:rPr>
                <w:rFonts w:ascii="Times New Roman" w:eastAsia="Times New Roman" w:hAnsi="Times New Roman" w:cs="Times New Roman"/>
                <w:b/>
                <w:bCs/>
                <w:color w:val="000000"/>
                <w:sz w:val="24"/>
                <w:szCs w:val="24"/>
              </w:rPr>
              <w:t xml:space="preserve"> </w:t>
            </w:r>
          </w:p>
        </w:tc>
      </w:tr>
      <w:tr w:rsidR="00D54326" w:rsidRPr="00D31A14" w14:paraId="0A1DB035"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5A2DD0D" w14:textId="77777777" w:rsidR="00C10273" w:rsidRPr="00D31A14" w:rsidRDefault="00C10273" w:rsidP="00F07DD1">
            <w:pPr>
              <w:spacing w:line="240" w:lineRule="auto"/>
              <w:rPr>
                <w:rFonts w:ascii="Times New Roman" w:eastAsia="Times New Roman" w:hAnsi="Times New Roman" w:cs="Times New Roman"/>
                <w:color w:val="000000"/>
                <w:sz w:val="24"/>
                <w:szCs w:val="24"/>
              </w:rPr>
            </w:pPr>
          </w:p>
        </w:tc>
        <w:tc>
          <w:tcPr>
            <w:tcW w:w="0" w:type="auto"/>
            <w:noWrap/>
            <w:hideMark/>
          </w:tcPr>
          <w:p w14:paraId="2406EF6D" w14:textId="77777777" w:rsidR="00C10273" w:rsidRPr="00D31A14" w:rsidRDefault="0058071C"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Private/Employee S. </w:t>
            </w:r>
            <w:r w:rsidR="00C10273" w:rsidRPr="00D31A14">
              <w:rPr>
                <w:rFonts w:ascii="Times New Roman" w:eastAsia="Times New Roman" w:hAnsi="Times New Roman" w:cs="Times New Roman"/>
                <w:color w:val="000000"/>
                <w:sz w:val="24"/>
                <w:szCs w:val="24"/>
              </w:rPr>
              <w:t>Insurance</w:t>
            </w:r>
          </w:p>
        </w:tc>
        <w:tc>
          <w:tcPr>
            <w:tcW w:w="0" w:type="auto"/>
            <w:noWrap/>
            <w:hideMark/>
          </w:tcPr>
          <w:p w14:paraId="391BE8D0" w14:textId="77777777" w:rsidR="00C10273" w:rsidRPr="00D31A14" w:rsidRDefault="00C10273"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noWrap/>
            <w:hideMark/>
          </w:tcPr>
          <w:p w14:paraId="7EBF4096" w14:textId="77777777" w:rsidR="00C10273" w:rsidRPr="00D31A14" w:rsidRDefault="00C10273"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1,2</w:t>
            </w:r>
            <w:r w:rsidR="009003B8" w:rsidRPr="00D31A14">
              <w:rPr>
                <w:rFonts w:ascii="Times New Roman" w:eastAsia="Times New Roman" w:hAnsi="Times New Roman" w:cs="Times New Roman"/>
                <w:b/>
                <w:bCs/>
                <w:color w:val="000000"/>
                <w:sz w:val="24"/>
                <w:szCs w:val="24"/>
              </w:rPr>
              <w:t>19,638</w:t>
            </w:r>
          </w:p>
        </w:tc>
      </w:tr>
      <w:tr w:rsidR="00D54326" w:rsidRPr="00D31A14" w14:paraId="15ACC444" w14:textId="77777777" w:rsidTr="004F1B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FDA285" w14:textId="77777777" w:rsidR="00C10273" w:rsidRPr="00D31A14" w:rsidRDefault="00C10273" w:rsidP="00F07DD1">
            <w:pPr>
              <w:spacing w:line="240" w:lineRule="auto"/>
              <w:rPr>
                <w:rFonts w:ascii="Times New Roman" w:eastAsia="Times New Roman" w:hAnsi="Times New Roman" w:cs="Times New Roman"/>
                <w:color w:val="000000"/>
                <w:sz w:val="24"/>
                <w:szCs w:val="24"/>
              </w:rPr>
            </w:pPr>
          </w:p>
        </w:tc>
        <w:tc>
          <w:tcPr>
            <w:tcW w:w="0" w:type="auto"/>
            <w:noWrap/>
            <w:hideMark/>
          </w:tcPr>
          <w:p w14:paraId="305083D0"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Medicaid and </w:t>
            </w:r>
            <w:r w:rsidR="00685291">
              <w:rPr>
                <w:rFonts w:ascii="Times New Roman" w:eastAsia="Times New Roman" w:hAnsi="Times New Roman" w:cs="Times New Roman"/>
                <w:color w:val="000000"/>
                <w:sz w:val="24"/>
                <w:szCs w:val="24"/>
              </w:rPr>
              <w:t>CHIP</w:t>
            </w:r>
          </w:p>
        </w:tc>
        <w:tc>
          <w:tcPr>
            <w:tcW w:w="0" w:type="auto"/>
            <w:noWrap/>
            <w:hideMark/>
          </w:tcPr>
          <w:p w14:paraId="1BDD7E95"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noWrap/>
            <w:hideMark/>
          </w:tcPr>
          <w:p w14:paraId="1B4DE090" w14:textId="77777777" w:rsidR="00C10273" w:rsidRPr="00D31A14" w:rsidRDefault="00C10273"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9003B8" w:rsidRPr="00D31A14">
              <w:rPr>
                <w:rFonts w:ascii="Times New Roman" w:eastAsia="Times New Roman" w:hAnsi="Times New Roman" w:cs="Times New Roman"/>
                <w:b/>
                <w:bCs/>
                <w:color w:val="000000"/>
                <w:sz w:val="24"/>
                <w:szCs w:val="24"/>
              </w:rPr>
              <w:t>136,343</w:t>
            </w:r>
            <w:r w:rsidRPr="00D31A14">
              <w:rPr>
                <w:rFonts w:ascii="Times New Roman" w:eastAsia="Times New Roman" w:hAnsi="Times New Roman" w:cs="Times New Roman"/>
                <w:b/>
                <w:bCs/>
                <w:color w:val="000000"/>
                <w:sz w:val="24"/>
                <w:szCs w:val="24"/>
              </w:rPr>
              <w:t xml:space="preserve"> </w:t>
            </w:r>
          </w:p>
        </w:tc>
      </w:tr>
      <w:tr w:rsidR="00D54326" w:rsidRPr="00D31A14" w14:paraId="0682F377" w14:textId="77777777" w:rsidTr="004F1B07">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F210EA" w14:textId="77777777" w:rsidR="00C10273" w:rsidRPr="00D31A14" w:rsidRDefault="00C10273" w:rsidP="00F07DD1">
            <w:pPr>
              <w:spacing w:line="240" w:lineRule="auto"/>
              <w:rPr>
                <w:rFonts w:ascii="Times New Roman" w:eastAsia="Times New Roman" w:hAnsi="Times New Roman" w:cs="Times New Roman"/>
                <w:color w:val="000000"/>
                <w:sz w:val="24"/>
                <w:szCs w:val="24"/>
              </w:rPr>
            </w:pPr>
          </w:p>
        </w:tc>
        <w:tc>
          <w:tcPr>
            <w:tcW w:w="0" w:type="auto"/>
            <w:noWrap/>
            <w:hideMark/>
          </w:tcPr>
          <w:p w14:paraId="247F9AEE" w14:textId="77777777" w:rsidR="00C10273" w:rsidRPr="00D31A14" w:rsidRDefault="00C10273"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noWrap/>
            <w:hideMark/>
          </w:tcPr>
          <w:p w14:paraId="4E675F99" w14:textId="77777777" w:rsidR="00C10273" w:rsidRPr="00D31A14" w:rsidRDefault="00C10273"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Total</w:t>
            </w:r>
          </w:p>
        </w:tc>
        <w:tc>
          <w:tcPr>
            <w:tcW w:w="0" w:type="auto"/>
            <w:noWrap/>
            <w:hideMark/>
          </w:tcPr>
          <w:p w14:paraId="6ECB40D4" w14:textId="77777777" w:rsidR="00C10273" w:rsidRPr="00D31A14" w:rsidRDefault="00C10273"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w:t>
            </w:r>
            <w:r w:rsidR="009003B8" w:rsidRPr="00D31A14">
              <w:rPr>
                <w:rFonts w:ascii="Times New Roman" w:eastAsia="Times New Roman" w:hAnsi="Times New Roman" w:cs="Times New Roman"/>
                <w:b/>
                <w:bCs/>
                <w:color w:val="000000"/>
                <w:sz w:val="24"/>
                <w:szCs w:val="24"/>
              </w:rPr>
              <w:t>463,619</w:t>
            </w:r>
            <w:r w:rsidRPr="00D31A14">
              <w:rPr>
                <w:rFonts w:ascii="Times New Roman" w:eastAsia="Times New Roman" w:hAnsi="Times New Roman" w:cs="Times New Roman"/>
                <w:b/>
                <w:bCs/>
                <w:color w:val="000000"/>
                <w:sz w:val="24"/>
                <w:szCs w:val="24"/>
              </w:rPr>
              <w:t xml:space="preserve"> </w:t>
            </w:r>
          </w:p>
        </w:tc>
      </w:tr>
    </w:tbl>
    <w:p w14:paraId="68C2C5D0" w14:textId="77777777" w:rsidR="00B10D69" w:rsidRPr="00D31A14" w:rsidRDefault="00B10D69" w:rsidP="004F1B07">
      <w:pPr>
        <w:spacing w:before="120" w:after="120" w:line="480" w:lineRule="auto"/>
        <w:rPr>
          <w:rFonts w:ascii="Times New Roman" w:hAnsi="Times New Roman" w:cs="Times New Roman"/>
          <w:sz w:val="24"/>
          <w:szCs w:val="24"/>
        </w:rPr>
      </w:pPr>
    </w:p>
    <w:p w14:paraId="132BB580"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Based on the assumption that </w:t>
      </w:r>
      <w:r w:rsidR="00ED1053" w:rsidRPr="00D31A14">
        <w:rPr>
          <w:rFonts w:ascii="Times New Roman" w:hAnsi="Times New Roman" w:cs="Times New Roman"/>
          <w:sz w:val="24"/>
          <w:szCs w:val="24"/>
        </w:rPr>
        <w:t xml:space="preserve">uninsured </w:t>
      </w:r>
      <w:r w:rsidRPr="00D31A14">
        <w:rPr>
          <w:rFonts w:ascii="Times New Roman" w:hAnsi="Times New Roman" w:cs="Times New Roman"/>
          <w:sz w:val="24"/>
          <w:szCs w:val="24"/>
        </w:rPr>
        <w:t xml:space="preserve">and Medicaid recipients </w:t>
      </w:r>
      <w:r w:rsidR="00ED1053" w:rsidRPr="00D31A14">
        <w:rPr>
          <w:rFonts w:ascii="Times New Roman" w:hAnsi="Times New Roman" w:cs="Times New Roman"/>
          <w:sz w:val="24"/>
          <w:szCs w:val="24"/>
        </w:rPr>
        <w:t>earn</w:t>
      </w:r>
      <w:r w:rsidRPr="00D31A14">
        <w:rPr>
          <w:rFonts w:ascii="Times New Roman" w:hAnsi="Times New Roman" w:cs="Times New Roman"/>
          <w:sz w:val="24"/>
          <w:szCs w:val="24"/>
        </w:rPr>
        <w:t xml:space="preserve"> minimum wage, their contribution to productivity loss </w:t>
      </w:r>
      <w:r w:rsidR="00487286">
        <w:rPr>
          <w:rFonts w:ascii="Times New Roman" w:hAnsi="Times New Roman" w:cs="Times New Roman"/>
          <w:sz w:val="24"/>
          <w:szCs w:val="24"/>
        </w:rPr>
        <w:t>are</w:t>
      </w:r>
      <w:r w:rsidRPr="00D31A14">
        <w:rPr>
          <w:rFonts w:ascii="Times New Roman" w:hAnsi="Times New Roman" w:cs="Times New Roman"/>
          <w:sz w:val="24"/>
          <w:szCs w:val="24"/>
        </w:rPr>
        <w:t xml:space="preserve"> </w:t>
      </w:r>
      <w:r w:rsidR="00487286">
        <w:rPr>
          <w:rFonts w:ascii="Times New Roman" w:hAnsi="Times New Roman" w:cs="Times New Roman"/>
          <w:sz w:val="24"/>
          <w:szCs w:val="24"/>
        </w:rPr>
        <w:t>projected</w:t>
      </w:r>
      <w:r w:rsidRPr="00D31A14">
        <w:rPr>
          <w:rFonts w:ascii="Times New Roman" w:hAnsi="Times New Roman" w:cs="Times New Roman"/>
          <w:sz w:val="24"/>
          <w:szCs w:val="24"/>
        </w:rPr>
        <w:t xml:space="preserve"> to be significantly lower than </w:t>
      </w:r>
      <w:r w:rsidR="00487286">
        <w:rPr>
          <w:rFonts w:ascii="Times New Roman" w:hAnsi="Times New Roman" w:cs="Times New Roman"/>
          <w:sz w:val="24"/>
          <w:szCs w:val="24"/>
        </w:rPr>
        <w:t xml:space="preserve">those of </w:t>
      </w:r>
      <w:r w:rsidRPr="00D31A14">
        <w:rPr>
          <w:rFonts w:ascii="Times New Roman" w:hAnsi="Times New Roman" w:cs="Times New Roman"/>
          <w:sz w:val="24"/>
          <w:szCs w:val="24"/>
        </w:rPr>
        <w:t>private/employee sponsored insurance holders. Total productivity loss</w:t>
      </w:r>
      <w:r w:rsidR="00ED1053" w:rsidRPr="00D31A14">
        <w:rPr>
          <w:rFonts w:ascii="Times New Roman" w:hAnsi="Times New Roman" w:cs="Times New Roman"/>
          <w:sz w:val="24"/>
          <w:szCs w:val="24"/>
        </w:rPr>
        <w:t xml:space="preserve"> due to time spent for doctor</w:t>
      </w:r>
      <w:r w:rsidR="00487286">
        <w:rPr>
          <w:rFonts w:ascii="Times New Roman" w:hAnsi="Times New Roman" w:cs="Times New Roman"/>
          <w:sz w:val="24"/>
          <w:szCs w:val="24"/>
        </w:rPr>
        <w:t>’s office</w:t>
      </w:r>
      <w:r w:rsidR="00ED1053" w:rsidRPr="00D31A14">
        <w:rPr>
          <w:rFonts w:ascii="Times New Roman" w:hAnsi="Times New Roman" w:cs="Times New Roman"/>
          <w:sz w:val="24"/>
          <w:szCs w:val="24"/>
        </w:rPr>
        <w:t xml:space="preserve"> visit</w:t>
      </w:r>
      <w:r w:rsidR="00487286">
        <w:rPr>
          <w:rFonts w:ascii="Times New Roman" w:hAnsi="Times New Roman" w:cs="Times New Roman"/>
          <w:sz w:val="24"/>
          <w:szCs w:val="24"/>
        </w:rPr>
        <w:t>s</w:t>
      </w:r>
      <w:r w:rsidRPr="00D31A14">
        <w:rPr>
          <w:rFonts w:ascii="Times New Roman" w:hAnsi="Times New Roman" w:cs="Times New Roman"/>
          <w:sz w:val="24"/>
          <w:szCs w:val="24"/>
        </w:rPr>
        <w:t xml:space="preserve"> is estimated to be almost $1.</w:t>
      </w:r>
      <w:r w:rsidR="00ED1053" w:rsidRPr="00D31A14">
        <w:rPr>
          <w:rFonts w:ascii="Times New Roman" w:hAnsi="Times New Roman" w:cs="Times New Roman"/>
          <w:sz w:val="24"/>
          <w:szCs w:val="24"/>
        </w:rPr>
        <w:t>46</w:t>
      </w:r>
      <w:r w:rsidRPr="00D31A14">
        <w:rPr>
          <w:rFonts w:ascii="Times New Roman" w:hAnsi="Times New Roman" w:cs="Times New Roman"/>
          <w:sz w:val="24"/>
          <w:szCs w:val="24"/>
        </w:rPr>
        <w:t xml:space="preserve"> million </w:t>
      </w:r>
      <w:r w:rsidR="00ED1053" w:rsidRPr="00D31A14">
        <w:rPr>
          <w:rFonts w:ascii="Times New Roman" w:hAnsi="Times New Roman" w:cs="Times New Roman"/>
          <w:sz w:val="24"/>
          <w:szCs w:val="24"/>
        </w:rPr>
        <w:t xml:space="preserve">annually. Lost productivity because of adults’ inability to have immediate access to OTC PSE-containing medication is summarized in </w:t>
      </w:r>
      <w:r w:rsidRPr="00D31A14">
        <w:rPr>
          <w:rFonts w:ascii="Times New Roman" w:hAnsi="Times New Roman" w:cs="Times New Roman"/>
          <w:sz w:val="24"/>
          <w:szCs w:val="24"/>
        </w:rPr>
        <w:t>in Table</w:t>
      </w:r>
      <w:r w:rsidR="00ED1053" w:rsidRPr="00D31A14">
        <w:rPr>
          <w:rFonts w:ascii="Times New Roman" w:hAnsi="Times New Roman" w:cs="Times New Roman"/>
          <w:sz w:val="24"/>
          <w:szCs w:val="24"/>
        </w:rPr>
        <w:t>-8.</w:t>
      </w:r>
    </w:p>
    <w:tbl>
      <w:tblPr>
        <w:tblStyle w:val="LightShading-Accent6"/>
        <w:tblW w:w="7861" w:type="dxa"/>
        <w:jc w:val="center"/>
        <w:tblLook w:val="04A0" w:firstRow="1" w:lastRow="0" w:firstColumn="1" w:lastColumn="0" w:noHBand="0" w:noVBand="1"/>
      </w:tblPr>
      <w:tblGrid>
        <w:gridCol w:w="222"/>
        <w:gridCol w:w="2664"/>
        <w:gridCol w:w="765"/>
        <w:gridCol w:w="4210"/>
      </w:tblGrid>
      <w:tr w:rsidR="0079028A" w:rsidRPr="00D31A14" w14:paraId="0F165760" w14:textId="77777777" w:rsidTr="00FA0C9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861" w:type="dxa"/>
            <w:gridSpan w:val="4"/>
            <w:noWrap/>
            <w:hideMark/>
          </w:tcPr>
          <w:p w14:paraId="0EDEA96C" w14:textId="77777777" w:rsidR="0079028A" w:rsidRPr="00D31A14" w:rsidRDefault="0079028A" w:rsidP="00F07DD1">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Table-8: Lost Productivity due to Lack of Immediate Access</w:t>
            </w:r>
            <w:r w:rsidR="00FA0C97" w:rsidRPr="00D31A14">
              <w:rPr>
                <w:rFonts w:ascii="Times New Roman" w:eastAsia="Times New Roman" w:hAnsi="Times New Roman" w:cs="Times New Roman"/>
                <w:color w:val="000000"/>
                <w:sz w:val="24"/>
                <w:szCs w:val="24"/>
              </w:rPr>
              <w:t xml:space="preserve"> (Adults)</w:t>
            </w:r>
          </w:p>
        </w:tc>
      </w:tr>
      <w:tr w:rsidR="0079028A" w:rsidRPr="00D31A14" w14:paraId="40D69FF1" w14:textId="77777777" w:rsidTr="00FA0C9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722A7C2" w14:textId="77777777" w:rsidR="0079028A" w:rsidRPr="00D31A14" w:rsidRDefault="0079028A" w:rsidP="00F07DD1">
            <w:pPr>
              <w:spacing w:line="240" w:lineRule="auto"/>
              <w:rPr>
                <w:rFonts w:ascii="Times New Roman" w:eastAsia="Times New Roman" w:hAnsi="Times New Roman" w:cs="Times New Roman"/>
                <w:color w:val="000000"/>
                <w:sz w:val="24"/>
                <w:szCs w:val="24"/>
              </w:rPr>
            </w:pPr>
          </w:p>
        </w:tc>
        <w:tc>
          <w:tcPr>
            <w:tcW w:w="2664" w:type="dxa"/>
            <w:noWrap/>
            <w:hideMark/>
          </w:tcPr>
          <w:p w14:paraId="378AABEC"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Uninsured</w:t>
            </w:r>
          </w:p>
        </w:tc>
        <w:tc>
          <w:tcPr>
            <w:tcW w:w="765" w:type="dxa"/>
            <w:noWrap/>
            <w:hideMark/>
          </w:tcPr>
          <w:p w14:paraId="5DF24C88"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210" w:type="dxa"/>
            <w:noWrap/>
            <w:hideMark/>
          </w:tcPr>
          <w:p w14:paraId="336EE868"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7F1B01" w:rsidRPr="00D31A14">
              <w:rPr>
                <w:rFonts w:ascii="Times New Roman" w:eastAsia="Times New Roman" w:hAnsi="Times New Roman" w:cs="Times New Roman"/>
                <w:b/>
                <w:bCs/>
                <w:color w:val="000000"/>
                <w:sz w:val="24"/>
                <w:szCs w:val="24"/>
              </w:rPr>
              <w:t>132,037</w:t>
            </w:r>
            <w:r w:rsidRPr="00D31A14">
              <w:rPr>
                <w:rFonts w:ascii="Times New Roman" w:eastAsia="Times New Roman" w:hAnsi="Times New Roman" w:cs="Times New Roman"/>
                <w:b/>
                <w:bCs/>
                <w:color w:val="000000"/>
                <w:sz w:val="24"/>
                <w:szCs w:val="24"/>
              </w:rPr>
              <w:t xml:space="preserve"> </w:t>
            </w:r>
          </w:p>
        </w:tc>
      </w:tr>
      <w:tr w:rsidR="0079028A" w:rsidRPr="00D31A14" w14:paraId="61D420C4" w14:textId="77777777" w:rsidTr="00FA0C97">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4C2C94E" w14:textId="77777777" w:rsidR="0079028A" w:rsidRPr="00D31A14" w:rsidRDefault="0079028A" w:rsidP="00F07DD1">
            <w:pPr>
              <w:spacing w:line="240" w:lineRule="auto"/>
              <w:rPr>
                <w:rFonts w:ascii="Times New Roman" w:eastAsia="Times New Roman" w:hAnsi="Times New Roman" w:cs="Times New Roman"/>
                <w:color w:val="000000"/>
                <w:sz w:val="24"/>
                <w:szCs w:val="24"/>
              </w:rPr>
            </w:pPr>
          </w:p>
        </w:tc>
        <w:tc>
          <w:tcPr>
            <w:tcW w:w="2664" w:type="dxa"/>
            <w:noWrap/>
            <w:hideMark/>
          </w:tcPr>
          <w:p w14:paraId="3FB16644"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Private/Employee S. Insurance</w:t>
            </w:r>
          </w:p>
        </w:tc>
        <w:tc>
          <w:tcPr>
            <w:tcW w:w="765" w:type="dxa"/>
            <w:noWrap/>
            <w:hideMark/>
          </w:tcPr>
          <w:p w14:paraId="13AD09A2"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4210" w:type="dxa"/>
            <w:noWrap/>
            <w:hideMark/>
          </w:tcPr>
          <w:p w14:paraId="705757E7"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w:t>
            </w:r>
            <w:r w:rsidR="007F1B01" w:rsidRPr="00D31A14">
              <w:rPr>
                <w:rFonts w:ascii="Times New Roman" w:eastAsia="Times New Roman" w:hAnsi="Times New Roman" w:cs="Times New Roman"/>
                <w:b/>
                <w:bCs/>
                <w:color w:val="000000"/>
                <w:sz w:val="24"/>
                <w:szCs w:val="24"/>
              </w:rPr>
              <w:t>496,089</w:t>
            </w:r>
            <w:r w:rsidRPr="00D31A14">
              <w:rPr>
                <w:rFonts w:ascii="Times New Roman" w:eastAsia="Times New Roman" w:hAnsi="Times New Roman" w:cs="Times New Roman"/>
                <w:b/>
                <w:bCs/>
                <w:color w:val="000000"/>
                <w:sz w:val="24"/>
                <w:szCs w:val="24"/>
              </w:rPr>
              <w:t xml:space="preserve"> </w:t>
            </w:r>
          </w:p>
        </w:tc>
      </w:tr>
      <w:tr w:rsidR="0079028A" w:rsidRPr="00D31A14" w14:paraId="1E4858DA" w14:textId="77777777" w:rsidTr="00FA0C9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1F9F61E" w14:textId="77777777" w:rsidR="0079028A" w:rsidRPr="00D31A14" w:rsidRDefault="0079028A" w:rsidP="00F07DD1">
            <w:pPr>
              <w:spacing w:line="240" w:lineRule="auto"/>
              <w:rPr>
                <w:rFonts w:ascii="Times New Roman" w:eastAsia="Times New Roman" w:hAnsi="Times New Roman" w:cs="Times New Roman"/>
                <w:color w:val="000000"/>
                <w:sz w:val="24"/>
                <w:szCs w:val="24"/>
              </w:rPr>
            </w:pPr>
          </w:p>
        </w:tc>
        <w:tc>
          <w:tcPr>
            <w:tcW w:w="2664" w:type="dxa"/>
            <w:noWrap/>
            <w:hideMark/>
          </w:tcPr>
          <w:p w14:paraId="0D639A7E"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 xml:space="preserve">Medicaid and </w:t>
            </w:r>
            <w:r w:rsidR="00685291">
              <w:rPr>
                <w:rFonts w:ascii="Times New Roman" w:eastAsia="Times New Roman" w:hAnsi="Times New Roman" w:cs="Times New Roman"/>
                <w:color w:val="000000"/>
                <w:sz w:val="24"/>
                <w:szCs w:val="24"/>
              </w:rPr>
              <w:t>CHIP</w:t>
            </w:r>
          </w:p>
        </w:tc>
        <w:tc>
          <w:tcPr>
            <w:tcW w:w="765" w:type="dxa"/>
            <w:noWrap/>
            <w:hideMark/>
          </w:tcPr>
          <w:p w14:paraId="412A9317"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210" w:type="dxa"/>
            <w:noWrap/>
            <w:hideMark/>
          </w:tcPr>
          <w:p w14:paraId="19599F7E" w14:textId="77777777" w:rsidR="0079028A" w:rsidRPr="00D31A14" w:rsidRDefault="0079028A" w:rsidP="00F07D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w:t>
            </w:r>
            <w:r w:rsidR="007F1B01" w:rsidRPr="00D31A14">
              <w:rPr>
                <w:rFonts w:ascii="Times New Roman" w:eastAsia="Times New Roman" w:hAnsi="Times New Roman" w:cs="Times New Roman"/>
                <w:b/>
                <w:bCs/>
                <w:color w:val="000000"/>
                <w:sz w:val="24"/>
                <w:szCs w:val="24"/>
              </w:rPr>
              <w:t>149,642</w:t>
            </w:r>
            <w:r w:rsidRPr="00D31A14">
              <w:rPr>
                <w:rFonts w:ascii="Times New Roman" w:eastAsia="Times New Roman" w:hAnsi="Times New Roman" w:cs="Times New Roman"/>
                <w:b/>
                <w:bCs/>
                <w:color w:val="000000"/>
                <w:sz w:val="24"/>
                <w:szCs w:val="24"/>
              </w:rPr>
              <w:t xml:space="preserve"> </w:t>
            </w:r>
          </w:p>
        </w:tc>
      </w:tr>
      <w:tr w:rsidR="0079028A" w:rsidRPr="00D31A14" w14:paraId="05D6BF83" w14:textId="77777777" w:rsidTr="00FA0C97">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8855FE3" w14:textId="77777777" w:rsidR="0079028A" w:rsidRPr="00D31A14" w:rsidRDefault="0079028A" w:rsidP="00F07DD1">
            <w:pPr>
              <w:spacing w:line="240" w:lineRule="auto"/>
              <w:rPr>
                <w:rFonts w:ascii="Times New Roman" w:eastAsia="Times New Roman" w:hAnsi="Times New Roman" w:cs="Times New Roman"/>
                <w:color w:val="000000"/>
                <w:sz w:val="24"/>
                <w:szCs w:val="24"/>
              </w:rPr>
            </w:pPr>
          </w:p>
        </w:tc>
        <w:tc>
          <w:tcPr>
            <w:tcW w:w="2664" w:type="dxa"/>
            <w:noWrap/>
            <w:hideMark/>
          </w:tcPr>
          <w:p w14:paraId="0FBC6641"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65" w:type="dxa"/>
            <w:noWrap/>
            <w:hideMark/>
          </w:tcPr>
          <w:p w14:paraId="49AB7679"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Total</w:t>
            </w:r>
          </w:p>
        </w:tc>
        <w:tc>
          <w:tcPr>
            <w:tcW w:w="4210" w:type="dxa"/>
            <w:noWrap/>
            <w:hideMark/>
          </w:tcPr>
          <w:p w14:paraId="51ECD5E6" w14:textId="77777777" w:rsidR="0079028A" w:rsidRPr="00D31A14" w:rsidRDefault="0079028A" w:rsidP="00F07D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1,</w:t>
            </w:r>
            <w:r w:rsidR="007F1B01" w:rsidRPr="00D31A14">
              <w:rPr>
                <w:rFonts w:ascii="Times New Roman" w:eastAsia="Times New Roman" w:hAnsi="Times New Roman" w:cs="Times New Roman"/>
                <w:b/>
                <w:bCs/>
                <w:color w:val="000000"/>
                <w:sz w:val="24"/>
                <w:szCs w:val="24"/>
              </w:rPr>
              <w:t>777,768</w:t>
            </w:r>
            <w:r w:rsidRPr="00D31A14">
              <w:rPr>
                <w:rFonts w:ascii="Times New Roman" w:eastAsia="Times New Roman" w:hAnsi="Times New Roman" w:cs="Times New Roman"/>
                <w:b/>
                <w:bCs/>
                <w:color w:val="000000"/>
                <w:sz w:val="24"/>
                <w:szCs w:val="24"/>
              </w:rPr>
              <w:t xml:space="preserve"> </w:t>
            </w:r>
          </w:p>
        </w:tc>
      </w:tr>
    </w:tbl>
    <w:p w14:paraId="1A7DA7BC" w14:textId="77777777" w:rsidR="00B10D69" w:rsidRPr="00D31A14" w:rsidRDefault="00B10D69" w:rsidP="00D31A14">
      <w:pPr>
        <w:spacing w:before="120" w:after="120" w:line="480" w:lineRule="auto"/>
        <w:ind w:firstLine="720"/>
        <w:rPr>
          <w:rFonts w:ascii="Times New Roman" w:hAnsi="Times New Roman" w:cs="Times New Roman"/>
          <w:sz w:val="24"/>
          <w:szCs w:val="24"/>
        </w:rPr>
      </w:pPr>
    </w:p>
    <w:p w14:paraId="6198920A" w14:textId="77777777" w:rsidR="00B10D69" w:rsidRDefault="00B10D69" w:rsidP="00382718">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One of the advantages of PSE-containing OTC drugs is to provide immediate </w:t>
      </w:r>
      <w:r w:rsidR="00A40D53">
        <w:rPr>
          <w:rFonts w:ascii="Times New Roman" w:hAnsi="Times New Roman" w:cs="Times New Roman"/>
          <w:sz w:val="24"/>
          <w:szCs w:val="24"/>
        </w:rPr>
        <w:t xml:space="preserve">and long-term relief </w:t>
      </w:r>
      <w:r w:rsidRPr="00D31A14">
        <w:rPr>
          <w:rFonts w:ascii="Times New Roman" w:hAnsi="Times New Roman" w:cs="Times New Roman"/>
          <w:sz w:val="24"/>
          <w:szCs w:val="24"/>
        </w:rPr>
        <w:t xml:space="preserve">for various </w:t>
      </w:r>
      <w:r w:rsidR="00A40D53">
        <w:rPr>
          <w:rFonts w:ascii="Times New Roman" w:hAnsi="Times New Roman" w:cs="Times New Roman"/>
          <w:sz w:val="24"/>
          <w:szCs w:val="24"/>
        </w:rPr>
        <w:t>symptoms</w:t>
      </w:r>
      <w:r w:rsidRPr="00D31A14">
        <w:rPr>
          <w:rFonts w:ascii="Times New Roman" w:hAnsi="Times New Roman" w:cs="Times New Roman"/>
          <w:sz w:val="24"/>
          <w:szCs w:val="24"/>
        </w:rPr>
        <w:t xml:space="preserve">. </w:t>
      </w:r>
      <w:r w:rsidR="00FA0C97" w:rsidRPr="00D31A14">
        <w:rPr>
          <w:rFonts w:ascii="Times New Roman" w:hAnsi="Times New Roman" w:cs="Times New Roman"/>
          <w:sz w:val="24"/>
          <w:szCs w:val="24"/>
        </w:rPr>
        <w:t>Lack of</w:t>
      </w:r>
      <w:r w:rsidRPr="00D31A14">
        <w:rPr>
          <w:rFonts w:ascii="Times New Roman" w:hAnsi="Times New Roman" w:cs="Times New Roman"/>
          <w:sz w:val="24"/>
          <w:szCs w:val="24"/>
        </w:rPr>
        <w:t xml:space="preserve"> immediate access</w:t>
      </w:r>
      <w:r w:rsidR="00FA0C97" w:rsidRPr="00D31A14">
        <w:rPr>
          <w:rFonts w:ascii="Times New Roman" w:hAnsi="Times New Roman" w:cs="Times New Roman"/>
          <w:sz w:val="24"/>
          <w:szCs w:val="24"/>
        </w:rPr>
        <w:t xml:space="preserve"> to these </w:t>
      </w:r>
      <w:r w:rsidR="00A40D53">
        <w:rPr>
          <w:rFonts w:ascii="Times New Roman" w:hAnsi="Times New Roman" w:cs="Times New Roman"/>
          <w:sz w:val="24"/>
          <w:szCs w:val="24"/>
        </w:rPr>
        <w:t>products</w:t>
      </w:r>
      <w:r w:rsidR="00A40D53" w:rsidRPr="00D31A14">
        <w:rPr>
          <w:rFonts w:ascii="Times New Roman" w:hAnsi="Times New Roman" w:cs="Times New Roman"/>
          <w:sz w:val="24"/>
          <w:szCs w:val="24"/>
        </w:rPr>
        <w:t xml:space="preserve"> </w:t>
      </w:r>
      <w:r w:rsidRPr="00D31A14">
        <w:rPr>
          <w:rFonts w:ascii="Times New Roman" w:hAnsi="Times New Roman" w:cs="Times New Roman"/>
          <w:sz w:val="24"/>
          <w:szCs w:val="24"/>
        </w:rPr>
        <w:t>is expected to increase absenteeism at</w:t>
      </w:r>
      <w:r w:rsidR="006856C0">
        <w:rPr>
          <w:rFonts w:ascii="Times New Roman" w:hAnsi="Times New Roman" w:cs="Times New Roman"/>
          <w:sz w:val="24"/>
          <w:szCs w:val="24"/>
        </w:rPr>
        <w:t xml:space="preserve"> the </w:t>
      </w:r>
      <w:r w:rsidRPr="00D31A14">
        <w:rPr>
          <w:rFonts w:ascii="Times New Roman" w:hAnsi="Times New Roman" w:cs="Times New Roman"/>
          <w:sz w:val="24"/>
          <w:szCs w:val="24"/>
        </w:rPr>
        <w:t>work place. Related productivity loss is e</w:t>
      </w:r>
      <w:r w:rsidR="00FA0C97" w:rsidRPr="00D31A14">
        <w:rPr>
          <w:rFonts w:ascii="Times New Roman" w:hAnsi="Times New Roman" w:cs="Times New Roman"/>
          <w:sz w:val="24"/>
          <w:szCs w:val="24"/>
        </w:rPr>
        <w:t>stimated</w:t>
      </w:r>
      <w:r w:rsidRPr="00D31A14">
        <w:rPr>
          <w:rFonts w:ascii="Times New Roman" w:hAnsi="Times New Roman" w:cs="Times New Roman"/>
          <w:sz w:val="24"/>
          <w:szCs w:val="24"/>
        </w:rPr>
        <w:t xml:space="preserve"> to create an additional $1.</w:t>
      </w:r>
      <w:r w:rsidR="00FA0C97" w:rsidRPr="00D31A14">
        <w:rPr>
          <w:rFonts w:ascii="Times New Roman" w:hAnsi="Times New Roman" w:cs="Times New Roman"/>
          <w:sz w:val="24"/>
          <w:szCs w:val="24"/>
        </w:rPr>
        <w:t>78</w:t>
      </w:r>
      <w:r w:rsidRPr="00D31A14">
        <w:rPr>
          <w:rFonts w:ascii="Times New Roman" w:hAnsi="Times New Roman" w:cs="Times New Roman"/>
          <w:sz w:val="24"/>
          <w:szCs w:val="24"/>
        </w:rPr>
        <w:t xml:space="preserve"> million</w:t>
      </w:r>
      <w:r w:rsidR="00FA0C97"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burden on </w:t>
      </w:r>
      <w:r w:rsidR="00936714">
        <w:rPr>
          <w:rFonts w:ascii="Times New Roman" w:hAnsi="Times New Roman" w:cs="Times New Roman"/>
          <w:sz w:val="24"/>
          <w:szCs w:val="24"/>
        </w:rPr>
        <w:t xml:space="preserve">the </w:t>
      </w:r>
      <w:r w:rsidR="00AE3011">
        <w:rPr>
          <w:rFonts w:ascii="Times New Roman" w:hAnsi="Times New Roman" w:cs="Times New Roman"/>
          <w:sz w:val="24"/>
          <w:szCs w:val="24"/>
        </w:rPr>
        <w:t>West Virginia</w:t>
      </w:r>
      <w:r w:rsidR="00AE3011" w:rsidRPr="00D31A14">
        <w:rPr>
          <w:rFonts w:ascii="Times New Roman" w:hAnsi="Times New Roman" w:cs="Times New Roman"/>
          <w:sz w:val="24"/>
          <w:szCs w:val="24"/>
        </w:rPr>
        <w:t xml:space="preserve"> </w:t>
      </w:r>
      <w:r w:rsidRPr="00D31A14">
        <w:rPr>
          <w:rFonts w:ascii="Times New Roman" w:hAnsi="Times New Roman" w:cs="Times New Roman"/>
          <w:sz w:val="24"/>
          <w:szCs w:val="24"/>
        </w:rPr>
        <w:t>economy. This figure is most likely underestimated since not all uninsured and Medicaid recipients who work are paid minimum wage. Since children are not part of</w:t>
      </w:r>
      <w:r w:rsidR="006856C0">
        <w:rPr>
          <w:rFonts w:ascii="Times New Roman" w:hAnsi="Times New Roman" w:cs="Times New Roman"/>
          <w:sz w:val="24"/>
          <w:szCs w:val="24"/>
        </w:rPr>
        <w:t xml:space="preserve"> the</w:t>
      </w:r>
      <w:r w:rsidRPr="00D31A14">
        <w:rPr>
          <w:rFonts w:ascii="Times New Roman" w:hAnsi="Times New Roman" w:cs="Times New Roman"/>
          <w:sz w:val="24"/>
          <w:szCs w:val="24"/>
        </w:rPr>
        <w:t xml:space="preserve"> labor force, additional </w:t>
      </w:r>
      <w:r w:rsidR="00936714">
        <w:rPr>
          <w:rFonts w:ascii="Times New Roman" w:hAnsi="Times New Roman" w:cs="Times New Roman"/>
          <w:sz w:val="24"/>
          <w:szCs w:val="24"/>
        </w:rPr>
        <w:t>doctor’s office</w:t>
      </w:r>
      <w:r w:rsidRPr="00D31A14">
        <w:rPr>
          <w:rFonts w:ascii="Times New Roman" w:hAnsi="Times New Roman" w:cs="Times New Roman"/>
          <w:sz w:val="24"/>
          <w:szCs w:val="24"/>
        </w:rPr>
        <w:t xml:space="preserve"> visits by </w:t>
      </w:r>
      <w:r w:rsidR="00685291">
        <w:rPr>
          <w:rFonts w:ascii="Times New Roman" w:hAnsi="Times New Roman" w:cs="Times New Roman"/>
          <w:sz w:val="24"/>
          <w:szCs w:val="24"/>
        </w:rPr>
        <w:t>CHIP</w:t>
      </w:r>
      <w:r w:rsidRPr="00D31A14">
        <w:rPr>
          <w:rFonts w:ascii="Times New Roman" w:hAnsi="Times New Roman" w:cs="Times New Roman"/>
          <w:sz w:val="24"/>
          <w:szCs w:val="24"/>
        </w:rPr>
        <w:t xml:space="preserve"> recipients are not included in the</w:t>
      </w:r>
      <w:r w:rsidR="00FA0C97" w:rsidRPr="00D31A14">
        <w:rPr>
          <w:rFonts w:ascii="Times New Roman" w:hAnsi="Times New Roman" w:cs="Times New Roman"/>
          <w:sz w:val="24"/>
          <w:szCs w:val="24"/>
        </w:rPr>
        <w:t xml:space="preserve"> calculations</w:t>
      </w:r>
      <w:r w:rsidRPr="00D31A14">
        <w:rPr>
          <w:rFonts w:ascii="Times New Roman" w:hAnsi="Times New Roman" w:cs="Times New Roman"/>
          <w:sz w:val="24"/>
          <w:szCs w:val="24"/>
        </w:rPr>
        <w:t xml:space="preserve">. The final part of lost productivity due to </w:t>
      </w:r>
      <w:r w:rsidR="00FA0C97" w:rsidRPr="00D31A14">
        <w:rPr>
          <w:rFonts w:ascii="Times New Roman" w:hAnsi="Times New Roman" w:cs="Times New Roman"/>
          <w:sz w:val="24"/>
          <w:szCs w:val="24"/>
        </w:rPr>
        <w:t xml:space="preserve">children’s inability to access OTC PSE-containing medication </w:t>
      </w:r>
      <w:r w:rsidRPr="00D31A14">
        <w:rPr>
          <w:rFonts w:ascii="Times New Roman" w:hAnsi="Times New Roman" w:cs="Times New Roman"/>
          <w:sz w:val="24"/>
          <w:szCs w:val="24"/>
        </w:rPr>
        <w:t>is presented in Table</w:t>
      </w:r>
      <w:r w:rsidR="00FA0C97" w:rsidRPr="00D31A14">
        <w:rPr>
          <w:rFonts w:ascii="Times New Roman" w:hAnsi="Times New Roman" w:cs="Times New Roman"/>
          <w:sz w:val="24"/>
          <w:szCs w:val="24"/>
        </w:rPr>
        <w:t>-9.</w:t>
      </w:r>
    </w:p>
    <w:tbl>
      <w:tblPr>
        <w:tblStyle w:val="LightShading-Accent6"/>
        <w:tblW w:w="8243" w:type="dxa"/>
        <w:jc w:val="center"/>
        <w:tblLook w:val="04A0" w:firstRow="1" w:lastRow="0" w:firstColumn="1" w:lastColumn="0" w:noHBand="0" w:noVBand="1"/>
      </w:tblPr>
      <w:tblGrid>
        <w:gridCol w:w="239"/>
        <w:gridCol w:w="3321"/>
        <w:gridCol w:w="954"/>
        <w:gridCol w:w="2716"/>
        <w:gridCol w:w="1013"/>
      </w:tblGrid>
      <w:tr w:rsidR="007351C6" w:rsidRPr="00D31A14" w14:paraId="1076752A" w14:textId="77777777" w:rsidTr="007351C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665" w:type="dxa"/>
            <w:gridSpan w:val="5"/>
            <w:noWrap/>
            <w:hideMark/>
          </w:tcPr>
          <w:p w14:paraId="5FF68C6F" w14:textId="77777777" w:rsidR="007351C6" w:rsidRPr="00D31A14" w:rsidRDefault="007351C6" w:rsidP="00380D4D">
            <w:pPr>
              <w:spacing w:line="240" w:lineRule="auto"/>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lastRenderedPageBreak/>
              <w:t>Table-9: Lost Productivity due to Lack of Immediate Access (Children)</w:t>
            </w:r>
          </w:p>
        </w:tc>
      </w:tr>
      <w:tr w:rsidR="007351C6" w:rsidRPr="00D31A14" w14:paraId="337AAA04" w14:textId="77777777" w:rsidTr="007351C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B7982E2" w14:textId="77777777" w:rsidR="007351C6" w:rsidRPr="00D31A14" w:rsidRDefault="007351C6" w:rsidP="00380D4D">
            <w:pPr>
              <w:spacing w:line="240" w:lineRule="auto"/>
              <w:rPr>
                <w:rFonts w:ascii="Times New Roman" w:eastAsia="Times New Roman" w:hAnsi="Times New Roman" w:cs="Times New Roman"/>
                <w:color w:val="000000"/>
                <w:sz w:val="24"/>
                <w:szCs w:val="24"/>
              </w:rPr>
            </w:pPr>
          </w:p>
        </w:tc>
        <w:tc>
          <w:tcPr>
            <w:tcW w:w="3088" w:type="dxa"/>
            <w:noWrap/>
            <w:hideMark/>
          </w:tcPr>
          <w:p w14:paraId="6F9EDB89"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Uninsured</w:t>
            </w:r>
          </w:p>
        </w:tc>
        <w:tc>
          <w:tcPr>
            <w:tcW w:w="887" w:type="dxa"/>
            <w:noWrap/>
            <w:hideMark/>
          </w:tcPr>
          <w:p w14:paraId="3C5902E4"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6" w:type="dxa"/>
            <w:noWrap/>
            <w:hideMark/>
          </w:tcPr>
          <w:p w14:paraId="3DD0C2DD"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370,852 </w:t>
            </w:r>
          </w:p>
        </w:tc>
        <w:tc>
          <w:tcPr>
            <w:tcW w:w="942" w:type="dxa"/>
            <w:noWrap/>
            <w:hideMark/>
          </w:tcPr>
          <w:p w14:paraId="0CD0708E"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7351C6" w:rsidRPr="00D31A14" w14:paraId="41F83AA5" w14:textId="77777777" w:rsidTr="007351C6">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3D9184D" w14:textId="77777777" w:rsidR="007351C6" w:rsidRPr="00D31A14" w:rsidRDefault="007351C6" w:rsidP="00380D4D">
            <w:pPr>
              <w:spacing w:line="240" w:lineRule="auto"/>
              <w:rPr>
                <w:rFonts w:ascii="Times New Roman" w:eastAsia="Times New Roman" w:hAnsi="Times New Roman" w:cs="Times New Roman"/>
                <w:color w:val="000000"/>
                <w:sz w:val="24"/>
                <w:szCs w:val="24"/>
              </w:rPr>
            </w:pPr>
          </w:p>
        </w:tc>
        <w:tc>
          <w:tcPr>
            <w:tcW w:w="3088" w:type="dxa"/>
            <w:noWrap/>
            <w:hideMark/>
          </w:tcPr>
          <w:p w14:paraId="3A85E1F8"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Private Insurance</w:t>
            </w:r>
          </w:p>
        </w:tc>
        <w:tc>
          <w:tcPr>
            <w:tcW w:w="887" w:type="dxa"/>
            <w:noWrap/>
            <w:hideMark/>
          </w:tcPr>
          <w:p w14:paraId="3D3AB013"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6" w:type="dxa"/>
            <w:noWrap/>
            <w:hideMark/>
          </w:tcPr>
          <w:p w14:paraId="0F819F99"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4,202,058 </w:t>
            </w:r>
          </w:p>
        </w:tc>
        <w:tc>
          <w:tcPr>
            <w:tcW w:w="942" w:type="dxa"/>
            <w:noWrap/>
            <w:hideMark/>
          </w:tcPr>
          <w:p w14:paraId="7AD46A20"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7351C6" w:rsidRPr="00D31A14" w14:paraId="6F18FD50" w14:textId="77777777" w:rsidTr="007351C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AEEB0DE" w14:textId="77777777" w:rsidR="007351C6" w:rsidRPr="00D31A14" w:rsidRDefault="007351C6" w:rsidP="00380D4D">
            <w:pPr>
              <w:spacing w:line="240" w:lineRule="auto"/>
              <w:rPr>
                <w:rFonts w:ascii="Times New Roman" w:eastAsia="Times New Roman" w:hAnsi="Times New Roman" w:cs="Times New Roman"/>
                <w:color w:val="000000"/>
                <w:sz w:val="24"/>
                <w:szCs w:val="24"/>
              </w:rPr>
            </w:pPr>
          </w:p>
        </w:tc>
        <w:tc>
          <w:tcPr>
            <w:tcW w:w="3088" w:type="dxa"/>
            <w:noWrap/>
            <w:hideMark/>
          </w:tcPr>
          <w:p w14:paraId="62042830"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Medicaid and Chip</w:t>
            </w:r>
          </w:p>
        </w:tc>
        <w:tc>
          <w:tcPr>
            <w:tcW w:w="887" w:type="dxa"/>
            <w:noWrap/>
            <w:hideMark/>
          </w:tcPr>
          <w:p w14:paraId="548696B9"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6" w:type="dxa"/>
            <w:noWrap/>
            <w:hideMark/>
          </w:tcPr>
          <w:p w14:paraId="4A511684"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469,746 </w:t>
            </w:r>
          </w:p>
        </w:tc>
        <w:tc>
          <w:tcPr>
            <w:tcW w:w="942" w:type="dxa"/>
            <w:noWrap/>
            <w:hideMark/>
          </w:tcPr>
          <w:p w14:paraId="23D9A198" w14:textId="77777777" w:rsidR="007351C6" w:rsidRPr="00D31A14" w:rsidRDefault="007351C6" w:rsidP="00380D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7351C6" w:rsidRPr="00D31A14" w14:paraId="6BB5DB73" w14:textId="77777777" w:rsidTr="007351C6">
        <w:trPr>
          <w:trHeight w:val="315"/>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CBACFA3" w14:textId="77777777" w:rsidR="007351C6" w:rsidRPr="00D31A14" w:rsidRDefault="007351C6" w:rsidP="00380D4D">
            <w:pPr>
              <w:spacing w:line="240" w:lineRule="auto"/>
              <w:rPr>
                <w:rFonts w:ascii="Times New Roman" w:eastAsia="Times New Roman" w:hAnsi="Times New Roman" w:cs="Times New Roman"/>
                <w:color w:val="000000"/>
                <w:sz w:val="24"/>
                <w:szCs w:val="24"/>
              </w:rPr>
            </w:pPr>
          </w:p>
        </w:tc>
        <w:tc>
          <w:tcPr>
            <w:tcW w:w="3088" w:type="dxa"/>
            <w:noWrap/>
            <w:hideMark/>
          </w:tcPr>
          <w:p w14:paraId="15BC7782"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887" w:type="dxa"/>
            <w:noWrap/>
            <w:hideMark/>
          </w:tcPr>
          <w:p w14:paraId="7A418127"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1A14">
              <w:rPr>
                <w:rFonts w:ascii="Times New Roman" w:eastAsia="Times New Roman" w:hAnsi="Times New Roman" w:cs="Times New Roman"/>
                <w:color w:val="000000"/>
                <w:sz w:val="24"/>
                <w:szCs w:val="24"/>
              </w:rPr>
              <w:t>Total</w:t>
            </w:r>
          </w:p>
        </w:tc>
        <w:tc>
          <w:tcPr>
            <w:tcW w:w="2526" w:type="dxa"/>
            <w:noWrap/>
            <w:hideMark/>
          </w:tcPr>
          <w:p w14:paraId="3E04A795"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D31A14">
              <w:rPr>
                <w:rFonts w:ascii="Times New Roman" w:eastAsia="Times New Roman" w:hAnsi="Times New Roman" w:cs="Times New Roman"/>
                <w:b/>
                <w:bCs/>
                <w:color w:val="000000"/>
                <w:sz w:val="24"/>
                <w:szCs w:val="24"/>
              </w:rPr>
              <w:t xml:space="preserve"> $      5,042,656 </w:t>
            </w:r>
          </w:p>
        </w:tc>
        <w:tc>
          <w:tcPr>
            <w:tcW w:w="942" w:type="dxa"/>
            <w:noWrap/>
            <w:hideMark/>
          </w:tcPr>
          <w:p w14:paraId="539DE70E" w14:textId="77777777" w:rsidR="007351C6" w:rsidRPr="00D31A14" w:rsidRDefault="007351C6" w:rsidP="00380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14:paraId="17BA577C" w14:textId="77777777" w:rsidR="00B10D69" w:rsidRPr="00D31A14" w:rsidRDefault="00B10D69" w:rsidP="00382718">
      <w:pPr>
        <w:spacing w:before="120" w:after="120" w:line="480" w:lineRule="auto"/>
        <w:ind w:firstLine="720"/>
        <w:rPr>
          <w:rFonts w:ascii="Times New Roman" w:hAnsi="Times New Roman" w:cs="Times New Roman"/>
          <w:sz w:val="24"/>
          <w:szCs w:val="24"/>
        </w:rPr>
      </w:pPr>
    </w:p>
    <w:p w14:paraId="62BAF3DB"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Lost productivity due to school days missed is </w:t>
      </w:r>
      <w:r w:rsidR="00936714">
        <w:rPr>
          <w:rFonts w:ascii="Times New Roman" w:hAnsi="Times New Roman" w:cs="Times New Roman"/>
          <w:sz w:val="24"/>
          <w:szCs w:val="24"/>
        </w:rPr>
        <w:t>projected</w:t>
      </w:r>
      <w:r w:rsidRPr="00D31A14">
        <w:rPr>
          <w:rFonts w:ascii="Times New Roman" w:hAnsi="Times New Roman" w:cs="Times New Roman"/>
          <w:sz w:val="24"/>
          <w:szCs w:val="24"/>
        </w:rPr>
        <w:t xml:space="preserve"> to be around $5 million annually in </w:t>
      </w:r>
      <w:r w:rsidR="00AE3011">
        <w:rPr>
          <w:rFonts w:ascii="Times New Roman" w:hAnsi="Times New Roman" w:cs="Times New Roman"/>
          <w:sz w:val="24"/>
          <w:szCs w:val="24"/>
        </w:rPr>
        <w:t>West Virginia</w:t>
      </w:r>
      <w:r w:rsidRPr="00D31A14">
        <w:rPr>
          <w:rFonts w:ascii="Times New Roman" w:hAnsi="Times New Roman" w:cs="Times New Roman"/>
          <w:sz w:val="24"/>
          <w:szCs w:val="24"/>
        </w:rPr>
        <w:t>. This figure is significantly higher than the other two estimates due to</w:t>
      </w:r>
      <w:r w:rsidR="00A27BFA">
        <w:rPr>
          <w:rFonts w:ascii="Times New Roman" w:hAnsi="Times New Roman" w:cs="Times New Roman"/>
          <w:sz w:val="24"/>
          <w:szCs w:val="24"/>
        </w:rPr>
        <w:t xml:space="preserve"> an</w:t>
      </w:r>
      <w:r w:rsidRPr="00D31A14">
        <w:rPr>
          <w:rFonts w:ascii="Times New Roman" w:hAnsi="Times New Roman" w:cs="Times New Roman"/>
          <w:sz w:val="24"/>
          <w:szCs w:val="24"/>
        </w:rPr>
        <w:t xml:space="preserve"> increasing number of </w:t>
      </w:r>
      <w:r w:rsidR="00CE4D5E" w:rsidRPr="00D31A14">
        <w:rPr>
          <w:rFonts w:ascii="Times New Roman" w:hAnsi="Times New Roman" w:cs="Times New Roman"/>
          <w:sz w:val="24"/>
          <w:szCs w:val="24"/>
        </w:rPr>
        <w:t>working hours</w:t>
      </w:r>
      <w:r w:rsidRPr="00D31A14">
        <w:rPr>
          <w:rFonts w:ascii="Times New Roman" w:hAnsi="Times New Roman" w:cs="Times New Roman"/>
          <w:sz w:val="24"/>
          <w:szCs w:val="24"/>
        </w:rPr>
        <w:t xml:space="preserve"> missed (8 hours). When all three parts of lost productivity are</w:t>
      </w:r>
      <w:r w:rsidR="00936714">
        <w:rPr>
          <w:rFonts w:ascii="Times New Roman" w:hAnsi="Times New Roman" w:cs="Times New Roman"/>
          <w:sz w:val="24"/>
          <w:szCs w:val="24"/>
        </w:rPr>
        <w:t xml:space="preserve"> included</w:t>
      </w:r>
      <w:r w:rsidRPr="00D31A14">
        <w:rPr>
          <w:rFonts w:ascii="Times New Roman" w:hAnsi="Times New Roman" w:cs="Times New Roman"/>
          <w:sz w:val="24"/>
          <w:szCs w:val="24"/>
        </w:rPr>
        <w:t xml:space="preserve">, the </w:t>
      </w:r>
      <w:r w:rsidR="00CE4D5E" w:rsidRPr="00D31A14">
        <w:rPr>
          <w:rFonts w:ascii="Times New Roman" w:hAnsi="Times New Roman" w:cs="Times New Roman"/>
          <w:sz w:val="24"/>
          <w:szCs w:val="24"/>
        </w:rPr>
        <w:t xml:space="preserve">estimated </w:t>
      </w:r>
      <w:r w:rsidRPr="00D31A14">
        <w:rPr>
          <w:rFonts w:ascii="Times New Roman" w:hAnsi="Times New Roman" w:cs="Times New Roman"/>
          <w:sz w:val="24"/>
          <w:szCs w:val="24"/>
        </w:rPr>
        <w:t xml:space="preserve">annual </w:t>
      </w:r>
      <w:r w:rsidR="00CE4D5E" w:rsidRPr="00D31A14">
        <w:rPr>
          <w:rFonts w:ascii="Times New Roman" w:hAnsi="Times New Roman" w:cs="Times New Roman"/>
          <w:sz w:val="24"/>
          <w:szCs w:val="24"/>
        </w:rPr>
        <w:t>cost</w:t>
      </w:r>
      <w:r w:rsidRPr="00D31A14">
        <w:rPr>
          <w:rFonts w:ascii="Times New Roman" w:hAnsi="Times New Roman" w:cs="Times New Roman"/>
          <w:sz w:val="24"/>
          <w:szCs w:val="24"/>
        </w:rPr>
        <w:t xml:space="preserve"> to </w:t>
      </w:r>
      <w:r w:rsidR="00A27BFA">
        <w:rPr>
          <w:rFonts w:ascii="Times New Roman" w:hAnsi="Times New Roman" w:cs="Times New Roman"/>
          <w:sz w:val="24"/>
          <w:szCs w:val="24"/>
        </w:rPr>
        <w:t xml:space="preserve">the </w:t>
      </w:r>
      <w:r w:rsidR="003E7F48">
        <w:rPr>
          <w:rFonts w:ascii="Times New Roman" w:hAnsi="Times New Roman" w:cs="Times New Roman"/>
          <w:sz w:val="24"/>
          <w:szCs w:val="24"/>
        </w:rPr>
        <w:t>state</w:t>
      </w:r>
      <w:r w:rsidR="003E7F48"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economy is alarming. </w:t>
      </w:r>
      <w:r w:rsidR="00A27BFA">
        <w:rPr>
          <w:rFonts w:ascii="Times New Roman" w:hAnsi="Times New Roman" w:cs="Times New Roman"/>
          <w:sz w:val="24"/>
          <w:szCs w:val="24"/>
        </w:rPr>
        <w:t>The p</w:t>
      </w:r>
      <w:r w:rsidR="00CE4D5E" w:rsidRPr="00D31A14">
        <w:rPr>
          <w:rFonts w:ascii="Times New Roman" w:hAnsi="Times New Roman" w:cs="Times New Roman"/>
          <w:sz w:val="24"/>
          <w:szCs w:val="24"/>
        </w:rPr>
        <w:t>roposed</w:t>
      </w:r>
      <w:r w:rsidRPr="00D31A14">
        <w:rPr>
          <w:rFonts w:ascii="Times New Roman" w:hAnsi="Times New Roman" w:cs="Times New Roman"/>
          <w:sz w:val="24"/>
          <w:szCs w:val="24"/>
        </w:rPr>
        <w:t xml:space="preserve"> policy is estimated to impose an additional burden of approximately $8.3 million on the economy through los</w:t>
      </w:r>
      <w:r w:rsidR="00CE4D5E" w:rsidRPr="00D31A14">
        <w:rPr>
          <w:rFonts w:ascii="Times New Roman" w:hAnsi="Times New Roman" w:cs="Times New Roman"/>
          <w:sz w:val="24"/>
          <w:szCs w:val="24"/>
        </w:rPr>
        <w:t>t</w:t>
      </w:r>
      <w:r w:rsidRPr="00D31A14">
        <w:rPr>
          <w:rFonts w:ascii="Times New Roman" w:hAnsi="Times New Roman" w:cs="Times New Roman"/>
          <w:sz w:val="24"/>
          <w:szCs w:val="24"/>
        </w:rPr>
        <w:t xml:space="preserve"> productivity. </w:t>
      </w:r>
    </w:p>
    <w:p w14:paraId="392A0129" w14:textId="77777777" w:rsidR="00B10D69" w:rsidRPr="004505DD" w:rsidRDefault="00B10D69" w:rsidP="00D31A14">
      <w:pPr>
        <w:pStyle w:val="Heading2"/>
        <w:spacing w:before="120" w:after="120" w:line="480" w:lineRule="auto"/>
        <w:rPr>
          <w:rFonts w:ascii="Times New Roman" w:hAnsi="Times New Roman" w:cs="Times New Roman"/>
          <w:b w:val="0"/>
          <w:i/>
          <w:sz w:val="24"/>
          <w:szCs w:val="24"/>
        </w:rPr>
      </w:pPr>
      <w:bookmarkStart w:id="16" w:name="_Toc380151754"/>
      <w:r w:rsidRPr="004505DD">
        <w:rPr>
          <w:rFonts w:ascii="Times New Roman" w:hAnsi="Times New Roman" w:cs="Times New Roman"/>
          <w:b w:val="0"/>
          <w:i/>
          <w:sz w:val="24"/>
          <w:szCs w:val="24"/>
        </w:rPr>
        <w:t>Lost Tax Revenue</w:t>
      </w:r>
      <w:bookmarkEnd w:id="16"/>
    </w:p>
    <w:p w14:paraId="1B7B4B40"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Lost productivity </w:t>
      </w:r>
      <w:r w:rsidR="00467DC2">
        <w:rPr>
          <w:rFonts w:ascii="Times New Roman" w:hAnsi="Times New Roman" w:cs="Times New Roman"/>
          <w:sz w:val="24"/>
          <w:szCs w:val="24"/>
        </w:rPr>
        <w:t>associated with legislation change</w:t>
      </w:r>
      <w:r w:rsidRPr="00D31A14">
        <w:rPr>
          <w:rFonts w:ascii="Times New Roman" w:hAnsi="Times New Roman" w:cs="Times New Roman"/>
          <w:sz w:val="24"/>
          <w:szCs w:val="24"/>
        </w:rPr>
        <w:t xml:space="preserve"> </w:t>
      </w:r>
      <w:r w:rsidR="00595BE7" w:rsidRPr="00D31A14">
        <w:rPr>
          <w:rFonts w:ascii="Times New Roman" w:hAnsi="Times New Roman" w:cs="Times New Roman"/>
          <w:sz w:val="24"/>
          <w:szCs w:val="24"/>
        </w:rPr>
        <w:t xml:space="preserve">is </w:t>
      </w:r>
      <w:r w:rsidRPr="00D31A14">
        <w:rPr>
          <w:rFonts w:ascii="Times New Roman" w:hAnsi="Times New Roman" w:cs="Times New Roman"/>
          <w:sz w:val="24"/>
          <w:szCs w:val="24"/>
        </w:rPr>
        <w:t>described and documented in the previous section. However, th</w:t>
      </w:r>
      <w:r w:rsidR="00056DB0">
        <w:rPr>
          <w:rFonts w:ascii="Times New Roman" w:hAnsi="Times New Roman" w:cs="Times New Roman"/>
          <w:sz w:val="24"/>
          <w:szCs w:val="24"/>
        </w:rPr>
        <w:t>is is not the only indirect cost</w:t>
      </w:r>
      <w:r w:rsidRPr="00D31A14">
        <w:rPr>
          <w:rFonts w:ascii="Times New Roman" w:hAnsi="Times New Roman" w:cs="Times New Roman"/>
          <w:sz w:val="24"/>
          <w:szCs w:val="24"/>
        </w:rPr>
        <w:t xml:space="preserve">. Lost productivity can be considered as part of gross domestic product (GDP) in </w:t>
      </w:r>
      <w:r w:rsidR="00005723">
        <w:rPr>
          <w:rFonts w:ascii="Times New Roman" w:hAnsi="Times New Roman" w:cs="Times New Roman"/>
          <w:sz w:val="24"/>
          <w:szCs w:val="24"/>
        </w:rPr>
        <w:t>West Virginia</w:t>
      </w:r>
      <w:r w:rsidRPr="00D31A14">
        <w:rPr>
          <w:rFonts w:ascii="Times New Roman" w:hAnsi="Times New Roman" w:cs="Times New Roman"/>
          <w:sz w:val="24"/>
          <w:szCs w:val="24"/>
        </w:rPr>
        <w:t xml:space="preserve"> since GDP is a good measure of all goods and services produced. It is reasonable to assume that lost productivity </w:t>
      </w:r>
      <w:r w:rsidR="00056DB0">
        <w:rPr>
          <w:rFonts w:ascii="Times New Roman" w:hAnsi="Times New Roman" w:cs="Times New Roman"/>
          <w:sz w:val="24"/>
          <w:szCs w:val="24"/>
        </w:rPr>
        <w:t>will most likely lower</w:t>
      </w:r>
      <w:r w:rsidR="00595BE7"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business income </w:t>
      </w:r>
      <w:r w:rsidR="00595BE7" w:rsidRPr="00D31A14">
        <w:rPr>
          <w:rFonts w:ascii="Times New Roman" w:hAnsi="Times New Roman" w:cs="Times New Roman"/>
          <w:sz w:val="24"/>
          <w:szCs w:val="24"/>
        </w:rPr>
        <w:t>in the state</w:t>
      </w:r>
      <w:r w:rsidRPr="00D31A14">
        <w:rPr>
          <w:rFonts w:ascii="Times New Roman" w:hAnsi="Times New Roman" w:cs="Times New Roman"/>
          <w:sz w:val="24"/>
          <w:szCs w:val="24"/>
        </w:rPr>
        <w:t xml:space="preserve">. Lost federal and state income tax revenue </w:t>
      </w:r>
      <w:r w:rsidR="00595BE7" w:rsidRPr="00D31A14">
        <w:rPr>
          <w:rFonts w:ascii="Times New Roman" w:hAnsi="Times New Roman" w:cs="Times New Roman"/>
          <w:sz w:val="24"/>
          <w:szCs w:val="24"/>
        </w:rPr>
        <w:t>is</w:t>
      </w:r>
      <w:r w:rsidRPr="00D31A14">
        <w:rPr>
          <w:rFonts w:ascii="Times New Roman" w:hAnsi="Times New Roman" w:cs="Times New Roman"/>
          <w:sz w:val="24"/>
          <w:szCs w:val="24"/>
        </w:rPr>
        <w:t xml:space="preserve"> calculated to provide a better measure of indirect cost of the potential policy change.</w:t>
      </w:r>
    </w:p>
    <w:p w14:paraId="6402A96B" w14:textId="77777777" w:rsidR="00B10D69" w:rsidRPr="00D31A14" w:rsidRDefault="00A27BFA" w:rsidP="00D31A14">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The s</w:t>
      </w:r>
      <w:r w:rsidR="003311A8" w:rsidRPr="00D31A14">
        <w:rPr>
          <w:rFonts w:ascii="Times New Roman" w:hAnsi="Times New Roman" w:cs="Times New Roman"/>
          <w:sz w:val="24"/>
          <w:szCs w:val="24"/>
        </w:rPr>
        <w:t>tate</w:t>
      </w:r>
      <w:r w:rsidR="00B10D69" w:rsidRPr="00D31A14">
        <w:rPr>
          <w:rFonts w:ascii="Times New Roman" w:hAnsi="Times New Roman" w:cs="Times New Roman"/>
          <w:sz w:val="24"/>
          <w:szCs w:val="24"/>
        </w:rPr>
        <w:t xml:space="preserve"> corporate</w:t>
      </w:r>
      <w:r w:rsidR="003311A8" w:rsidRPr="00D31A14">
        <w:rPr>
          <w:rFonts w:ascii="Times New Roman" w:hAnsi="Times New Roman" w:cs="Times New Roman"/>
          <w:sz w:val="24"/>
          <w:szCs w:val="24"/>
        </w:rPr>
        <w:t xml:space="preserve"> income</w:t>
      </w:r>
      <w:r w:rsidR="00B10D69" w:rsidRPr="00D31A14">
        <w:rPr>
          <w:rFonts w:ascii="Times New Roman" w:hAnsi="Times New Roman" w:cs="Times New Roman"/>
          <w:sz w:val="24"/>
          <w:szCs w:val="24"/>
        </w:rPr>
        <w:t xml:space="preserve"> tax rate of 6.5 percent </w:t>
      </w:r>
      <w:r w:rsidR="003311A8" w:rsidRPr="00D31A14">
        <w:rPr>
          <w:rFonts w:ascii="Times New Roman" w:hAnsi="Times New Roman" w:cs="Times New Roman"/>
          <w:sz w:val="24"/>
          <w:szCs w:val="24"/>
        </w:rPr>
        <w:t>is</w:t>
      </w:r>
      <w:r w:rsidR="00B10D69" w:rsidRPr="00D31A14">
        <w:rPr>
          <w:rFonts w:ascii="Times New Roman" w:hAnsi="Times New Roman" w:cs="Times New Roman"/>
          <w:sz w:val="24"/>
          <w:szCs w:val="24"/>
        </w:rPr>
        <w:t xml:space="preserve"> used to estimate lost</w:t>
      </w:r>
      <w:r w:rsidR="00056DB0">
        <w:rPr>
          <w:rFonts w:ascii="Times New Roman" w:hAnsi="Times New Roman" w:cs="Times New Roman"/>
          <w:sz w:val="24"/>
          <w:szCs w:val="24"/>
        </w:rPr>
        <w:t xml:space="preserve"> income</w:t>
      </w:r>
      <w:r w:rsidR="00B10D69" w:rsidRPr="00D31A14">
        <w:rPr>
          <w:rFonts w:ascii="Times New Roman" w:hAnsi="Times New Roman" w:cs="Times New Roman"/>
          <w:sz w:val="24"/>
          <w:szCs w:val="24"/>
        </w:rPr>
        <w:t xml:space="preserve"> tax revenue. Even though the current rate is 7 percent, The West Virginia Department of Revenue announced that it will be implementing a reduction in January 2014 from the current 7 percent to 6.5 percent (</w:t>
      </w:r>
      <w:r w:rsidR="003311A8" w:rsidRPr="00D31A14">
        <w:rPr>
          <w:rFonts w:ascii="Times New Roman" w:hAnsi="Times New Roman" w:cs="Times New Roman"/>
          <w:sz w:val="24"/>
          <w:szCs w:val="24"/>
        </w:rPr>
        <w:t>taxfoundation.org</w:t>
      </w:r>
      <w:r w:rsidR="00B10D69" w:rsidRPr="00D31A14">
        <w:rPr>
          <w:rFonts w:ascii="Times New Roman" w:hAnsi="Times New Roman" w:cs="Times New Roman"/>
          <w:sz w:val="24"/>
          <w:szCs w:val="24"/>
        </w:rPr>
        <w:t xml:space="preserve">). </w:t>
      </w:r>
      <w:r w:rsidR="003311A8" w:rsidRPr="00D31A14">
        <w:rPr>
          <w:rFonts w:ascii="Times New Roman" w:hAnsi="Times New Roman" w:cs="Times New Roman"/>
          <w:sz w:val="24"/>
          <w:szCs w:val="24"/>
        </w:rPr>
        <w:t>Federal c</w:t>
      </w:r>
      <w:r w:rsidR="00B10D69" w:rsidRPr="00D31A14">
        <w:rPr>
          <w:rFonts w:ascii="Times New Roman" w:hAnsi="Times New Roman" w:cs="Times New Roman"/>
          <w:sz w:val="24"/>
          <w:szCs w:val="24"/>
        </w:rPr>
        <w:t xml:space="preserve">orporate income tax rate is </w:t>
      </w:r>
      <w:r w:rsidR="003311A8" w:rsidRPr="00D31A14">
        <w:rPr>
          <w:rFonts w:ascii="Times New Roman" w:hAnsi="Times New Roman" w:cs="Times New Roman"/>
          <w:sz w:val="24"/>
          <w:szCs w:val="24"/>
        </w:rPr>
        <w:t>approximately</w:t>
      </w:r>
      <w:r w:rsidR="00B10D69" w:rsidRPr="00D31A14">
        <w:rPr>
          <w:rFonts w:ascii="Times New Roman" w:hAnsi="Times New Roman" w:cs="Times New Roman"/>
          <w:sz w:val="24"/>
          <w:szCs w:val="24"/>
        </w:rPr>
        <w:t xml:space="preserve"> 35 percent </w:t>
      </w:r>
      <w:r w:rsidR="003311A8" w:rsidRPr="00D31A14">
        <w:rPr>
          <w:rFonts w:ascii="Times New Roman" w:hAnsi="Times New Roman" w:cs="Times New Roman"/>
          <w:sz w:val="24"/>
          <w:szCs w:val="24"/>
        </w:rPr>
        <w:t>(taxfoundation.org)</w:t>
      </w:r>
      <w:r w:rsidR="00B10D69" w:rsidRPr="00D31A14">
        <w:rPr>
          <w:rFonts w:ascii="Times New Roman" w:hAnsi="Times New Roman" w:cs="Times New Roman"/>
          <w:sz w:val="24"/>
          <w:szCs w:val="24"/>
        </w:rPr>
        <w:t xml:space="preserve">. However, this is the statutory tax rate which only indicates the amount of tax liability. Effective tax rates (ETR) differ from statutory tax rates in that they attempt to measure taxes paid as a proportion of economic income. According to Government Accountability Office (GAO), the effective federal </w:t>
      </w:r>
      <w:r w:rsidR="00B10D69" w:rsidRPr="00D31A14">
        <w:rPr>
          <w:rFonts w:ascii="Times New Roman" w:hAnsi="Times New Roman" w:cs="Times New Roman"/>
          <w:sz w:val="24"/>
          <w:szCs w:val="24"/>
        </w:rPr>
        <w:lastRenderedPageBreak/>
        <w:t>corporate tax rate was calculated to be o</w:t>
      </w:r>
      <w:r w:rsidR="00FD25A2" w:rsidRPr="00D31A14">
        <w:rPr>
          <w:rFonts w:ascii="Times New Roman" w:hAnsi="Times New Roman" w:cs="Times New Roman"/>
          <w:sz w:val="24"/>
          <w:szCs w:val="24"/>
        </w:rPr>
        <w:t>nly 13% for the tax year 2010</w:t>
      </w:r>
      <w:r w:rsidR="00B10D69" w:rsidRPr="00D31A14">
        <w:rPr>
          <w:rFonts w:ascii="Times New Roman" w:hAnsi="Times New Roman" w:cs="Times New Roman"/>
          <w:sz w:val="24"/>
          <w:szCs w:val="24"/>
        </w:rPr>
        <w:t xml:space="preserve">. Based on </w:t>
      </w:r>
      <w:r w:rsidR="00FD25A2" w:rsidRPr="00D31A14">
        <w:rPr>
          <w:rFonts w:ascii="Times New Roman" w:hAnsi="Times New Roman" w:cs="Times New Roman"/>
          <w:sz w:val="24"/>
          <w:szCs w:val="24"/>
        </w:rPr>
        <w:t>the figures above</w:t>
      </w:r>
      <w:r w:rsidR="00B10D69" w:rsidRPr="00D31A14">
        <w:rPr>
          <w:rFonts w:ascii="Times New Roman" w:hAnsi="Times New Roman" w:cs="Times New Roman"/>
          <w:sz w:val="24"/>
          <w:szCs w:val="24"/>
        </w:rPr>
        <w:t xml:space="preserve">, the state of WV is </w:t>
      </w:r>
      <w:r w:rsidR="00593206">
        <w:rPr>
          <w:rFonts w:ascii="Times New Roman" w:hAnsi="Times New Roman" w:cs="Times New Roman"/>
          <w:sz w:val="24"/>
          <w:szCs w:val="24"/>
        </w:rPr>
        <w:t>projected</w:t>
      </w:r>
      <w:r w:rsidR="00B10D69" w:rsidRPr="00D31A14">
        <w:rPr>
          <w:rFonts w:ascii="Times New Roman" w:hAnsi="Times New Roman" w:cs="Times New Roman"/>
          <w:sz w:val="24"/>
          <w:szCs w:val="24"/>
        </w:rPr>
        <w:t xml:space="preserve"> to lose $53</w:t>
      </w:r>
      <w:r w:rsidR="00321F6B" w:rsidRPr="00D31A14">
        <w:rPr>
          <w:rFonts w:ascii="Times New Roman" w:hAnsi="Times New Roman" w:cs="Times New Roman"/>
          <w:sz w:val="24"/>
          <w:szCs w:val="24"/>
        </w:rPr>
        <w:t xml:space="preserve">8,463 </w:t>
      </w:r>
      <w:r w:rsidR="00593206">
        <w:rPr>
          <w:rFonts w:ascii="Times New Roman" w:hAnsi="Times New Roman" w:cs="Times New Roman"/>
          <w:sz w:val="24"/>
          <w:szCs w:val="24"/>
        </w:rPr>
        <w:t>worth of corporate</w:t>
      </w:r>
      <w:r w:rsidR="00B10D69" w:rsidRPr="00D31A14">
        <w:rPr>
          <w:rFonts w:ascii="Times New Roman" w:hAnsi="Times New Roman" w:cs="Times New Roman"/>
          <w:sz w:val="24"/>
          <w:szCs w:val="24"/>
        </w:rPr>
        <w:t xml:space="preserve"> income tax revenue annually. Annual </w:t>
      </w:r>
      <w:r w:rsidR="00593206">
        <w:rPr>
          <w:rFonts w:ascii="Times New Roman" w:hAnsi="Times New Roman" w:cs="Times New Roman"/>
          <w:sz w:val="24"/>
          <w:szCs w:val="24"/>
        </w:rPr>
        <w:t xml:space="preserve">corporate </w:t>
      </w:r>
      <w:r w:rsidR="00B10D69" w:rsidRPr="00D31A14">
        <w:rPr>
          <w:rFonts w:ascii="Times New Roman" w:hAnsi="Times New Roman" w:cs="Times New Roman"/>
          <w:sz w:val="24"/>
          <w:szCs w:val="24"/>
        </w:rPr>
        <w:t>income tax revenue of $</w:t>
      </w:r>
      <w:r w:rsidR="00321F6B" w:rsidRPr="00D31A14">
        <w:rPr>
          <w:rFonts w:ascii="Times New Roman" w:hAnsi="Times New Roman" w:cs="Times New Roman"/>
          <w:sz w:val="24"/>
          <w:szCs w:val="24"/>
        </w:rPr>
        <w:t>828,404</w:t>
      </w:r>
      <w:r w:rsidR="00B10D69" w:rsidRPr="00D31A14">
        <w:rPr>
          <w:rFonts w:ascii="Times New Roman" w:hAnsi="Times New Roman" w:cs="Times New Roman"/>
          <w:sz w:val="24"/>
          <w:szCs w:val="24"/>
        </w:rPr>
        <w:t xml:space="preserve"> is </w:t>
      </w:r>
      <w:r w:rsidR="00593206">
        <w:rPr>
          <w:rFonts w:ascii="Times New Roman" w:hAnsi="Times New Roman" w:cs="Times New Roman"/>
          <w:sz w:val="24"/>
          <w:szCs w:val="24"/>
        </w:rPr>
        <w:t>estimated</w:t>
      </w:r>
      <w:r w:rsidR="00B10D69" w:rsidRPr="00D31A14">
        <w:rPr>
          <w:rFonts w:ascii="Times New Roman" w:hAnsi="Times New Roman" w:cs="Times New Roman"/>
          <w:sz w:val="24"/>
          <w:szCs w:val="24"/>
        </w:rPr>
        <w:t xml:space="preserve"> to be lost at the federal level. </w:t>
      </w:r>
    </w:p>
    <w:p w14:paraId="552A5F89"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Another important</w:t>
      </w:r>
      <w:r w:rsidR="00A27BFA">
        <w:rPr>
          <w:rFonts w:ascii="Times New Roman" w:hAnsi="Times New Roman" w:cs="Times New Roman"/>
          <w:sz w:val="24"/>
          <w:szCs w:val="24"/>
        </w:rPr>
        <w:t xml:space="preserve"> component</w:t>
      </w:r>
      <w:r w:rsidRPr="00D31A14">
        <w:rPr>
          <w:rFonts w:ascii="Times New Roman" w:hAnsi="Times New Roman" w:cs="Times New Roman"/>
          <w:sz w:val="24"/>
          <w:szCs w:val="24"/>
        </w:rPr>
        <w:t xml:space="preserve"> of indirect cost is </w:t>
      </w:r>
      <w:r w:rsidR="00593206">
        <w:rPr>
          <w:rFonts w:ascii="Times New Roman" w:hAnsi="Times New Roman" w:cs="Times New Roman"/>
          <w:sz w:val="24"/>
          <w:szCs w:val="24"/>
        </w:rPr>
        <w:t xml:space="preserve">the </w:t>
      </w:r>
      <w:r w:rsidRPr="00D31A14">
        <w:rPr>
          <w:rFonts w:ascii="Times New Roman" w:hAnsi="Times New Roman" w:cs="Times New Roman"/>
          <w:sz w:val="24"/>
          <w:szCs w:val="24"/>
        </w:rPr>
        <w:t>lost sales tax revenue. In the state of WV, OTC drugs are subject to sales tax of 6 percent. However, prescription drugs are exempt from sales tax. Switching to</w:t>
      </w:r>
      <w:r w:rsidR="00A27BFA">
        <w:rPr>
          <w:rFonts w:ascii="Times New Roman" w:hAnsi="Times New Roman" w:cs="Times New Roman"/>
          <w:sz w:val="24"/>
          <w:szCs w:val="24"/>
        </w:rPr>
        <w:t xml:space="preserve"> a</w:t>
      </w:r>
      <w:r w:rsidRPr="00D31A14">
        <w:rPr>
          <w:rFonts w:ascii="Times New Roman" w:hAnsi="Times New Roman" w:cs="Times New Roman"/>
          <w:sz w:val="24"/>
          <w:szCs w:val="24"/>
        </w:rPr>
        <w:t xml:space="preserve"> </w:t>
      </w:r>
      <w:r w:rsidR="00D41788" w:rsidRPr="00D31A14">
        <w:rPr>
          <w:rFonts w:ascii="Times New Roman" w:hAnsi="Times New Roman" w:cs="Times New Roman"/>
          <w:sz w:val="24"/>
          <w:szCs w:val="24"/>
        </w:rPr>
        <w:t>prescription</w:t>
      </w:r>
      <w:r w:rsidR="007467D4">
        <w:rPr>
          <w:rFonts w:ascii="Times New Roman" w:hAnsi="Times New Roman" w:cs="Times New Roman"/>
          <w:sz w:val="24"/>
          <w:szCs w:val="24"/>
        </w:rPr>
        <w:t>-</w:t>
      </w:r>
      <w:r w:rsidRPr="00D31A14">
        <w:rPr>
          <w:rFonts w:ascii="Times New Roman" w:hAnsi="Times New Roman" w:cs="Times New Roman"/>
          <w:sz w:val="24"/>
          <w:szCs w:val="24"/>
        </w:rPr>
        <w:t xml:space="preserve">only policy is expected to create an additional burden on the state economy through lost sales tax revenue. In addition to statewide sales tax, certain cities and towns are imposing local sales tax ranging from 0.5 percent to 1 percent. The foregone sales tax revenue </w:t>
      </w:r>
      <w:r w:rsidR="00D41788" w:rsidRPr="00D31A14">
        <w:rPr>
          <w:rFonts w:ascii="Times New Roman" w:hAnsi="Times New Roman" w:cs="Times New Roman"/>
          <w:sz w:val="24"/>
          <w:szCs w:val="24"/>
        </w:rPr>
        <w:t xml:space="preserve">is </w:t>
      </w:r>
      <w:r w:rsidRPr="00D31A14">
        <w:rPr>
          <w:rFonts w:ascii="Times New Roman" w:hAnsi="Times New Roman" w:cs="Times New Roman"/>
          <w:sz w:val="24"/>
          <w:szCs w:val="24"/>
        </w:rPr>
        <w:t>calculated as $</w:t>
      </w:r>
      <w:r w:rsidR="00321F6B" w:rsidRPr="00D31A14">
        <w:rPr>
          <w:rFonts w:ascii="Times New Roman" w:hAnsi="Times New Roman" w:cs="Times New Roman"/>
          <w:sz w:val="24"/>
          <w:szCs w:val="24"/>
        </w:rPr>
        <w:t xml:space="preserve">321,309 </w:t>
      </w:r>
      <w:r w:rsidRPr="00D31A14">
        <w:rPr>
          <w:rFonts w:ascii="Times New Roman" w:hAnsi="Times New Roman" w:cs="Times New Roman"/>
          <w:sz w:val="24"/>
          <w:szCs w:val="24"/>
        </w:rPr>
        <w:t xml:space="preserve">annually including the lost local tax revenue of $633. </w:t>
      </w:r>
    </w:p>
    <w:p w14:paraId="559FF9AA" w14:textId="77777777" w:rsidR="00B10D69" w:rsidRPr="004505DD" w:rsidRDefault="004F46E0" w:rsidP="00D31A14">
      <w:pPr>
        <w:pStyle w:val="Heading2"/>
        <w:spacing w:before="120" w:after="120" w:line="480" w:lineRule="auto"/>
        <w:rPr>
          <w:rStyle w:val="IntenseReference"/>
          <w:rFonts w:ascii="Times New Roman" w:hAnsi="Times New Roman" w:cs="Times New Roman"/>
          <w:i/>
          <w:caps w:val="0"/>
          <w:color w:val="AD0101" w:themeColor="accent1"/>
          <w:sz w:val="24"/>
          <w:szCs w:val="24"/>
          <w:u w:val="none"/>
        </w:rPr>
      </w:pPr>
      <w:bookmarkStart w:id="17" w:name="_Toc380151755"/>
      <w:r>
        <w:rPr>
          <w:rStyle w:val="IntenseReference"/>
          <w:rFonts w:ascii="Times New Roman" w:hAnsi="Times New Roman" w:cs="Times New Roman"/>
          <w:i/>
          <w:caps w:val="0"/>
          <w:color w:val="AD0101" w:themeColor="accent1"/>
          <w:sz w:val="24"/>
          <w:szCs w:val="24"/>
          <w:u w:val="none"/>
        </w:rPr>
        <w:t xml:space="preserve">Cost Distribution </w:t>
      </w:r>
      <w:r w:rsidR="00E12B32" w:rsidRPr="004505DD">
        <w:rPr>
          <w:rStyle w:val="IntenseReference"/>
          <w:rFonts w:ascii="Times New Roman" w:hAnsi="Times New Roman" w:cs="Times New Roman"/>
          <w:i/>
          <w:caps w:val="0"/>
          <w:color w:val="AD0101" w:themeColor="accent1"/>
          <w:sz w:val="24"/>
          <w:szCs w:val="24"/>
          <w:u w:val="none"/>
        </w:rPr>
        <w:t>among Stakeholders</w:t>
      </w:r>
      <w:bookmarkEnd w:id="17"/>
    </w:p>
    <w:p w14:paraId="7539C200" w14:textId="77777777" w:rsidR="00B10D69" w:rsidRPr="00D31A14" w:rsidRDefault="00B10D69" w:rsidP="00D31A14">
      <w:pPr>
        <w:tabs>
          <w:tab w:val="left" w:pos="960"/>
        </w:tabs>
        <w:spacing w:before="120" w:after="120" w:line="480" w:lineRule="auto"/>
        <w:rPr>
          <w:rFonts w:ascii="Times New Roman" w:hAnsi="Times New Roman" w:cs="Times New Roman"/>
          <w:sz w:val="24"/>
          <w:szCs w:val="24"/>
        </w:rPr>
      </w:pPr>
      <w:r w:rsidRPr="00D31A14">
        <w:rPr>
          <w:rFonts w:ascii="Times New Roman" w:hAnsi="Times New Roman" w:cs="Times New Roman"/>
          <w:sz w:val="24"/>
          <w:szCs w:val="24"/>
        </w:rPr>
        <w:tab/>
        <w:t xml:space="preserve">In this study, </w:t>
      </w:r>
      <w:r w:rsidR="004D28F2">
        <w:rPr>
          <w:rFonts w:ascii="Times New Roman" w:hAnsi="Times New Roman" w:cs="Times New Roman"/>
          <w:sz w:val="24"/>
          <w:szCs w:val="24"/>
        </w:rPr>
        <w:t>direct</w:t>
      </w:r>
      <w:r w:rsidRPr="00D31A14">
        <w:rPr>
          <w:rFonts w:ascii="Times New Roman" w:hAnsi="Times New Roman" w:cs="Times New Roman"/>
          <w:sz w:val="24"/>
          <w:szCs w:val="24"/>
        </w:rPr>
        <w:t xml:space="preserve"> and indirect costs </w:t>
      </w:r>
      <w:r w:rsidR="00E12B32" w:rsidRPr="00D31A14">
        <w:rPr>
          <w:rFonts w:ascii="Times New Roman" w:hAnsi="Times New Roman" w:cs="Times New Roman"/>
          <w:sz w:val="24"/>
          <w:szCs w:val="24"/>
        </w:rPr>
        <w:t xml:space="preserve">are </w:t>
      </w:r>
      <w:r w:rsidRPr="00D31A14">
        <w:rPr>
          <w:rFonts w:ascii="Times New Roman" w:hAnsi="Times New Roman" w:cs="Times New Roman"/>
          <w:sz w:val="24"/>
          <w:szCs w:val="24"/>
        </w:rPr>
        <w:t xml:space="preserve">calculated using </w:t>
      </w:r>
      <w:r w:rsidR="004D28F2">
        <w:rPr>
          <w:rFonts w:ascii="Times New Roman" w:hAnsi="Times New Roman" w:cs="Times New Roman"/>
          <w:sz w:val="24"/>
          <w:szCs w:val="24"/>
        </w:rPr>
        <w:t xml:space="preserve">a </w:t>
      </w:r>
      <w:r w:rsidR="00E12B32" w:rsidRPr="00D31A14">
        <w:rPr>
          <w:rFonts w:ascii="Times New Roman" w:hAnsi="Times New Roman" w:cs="Times New Roman"/>
          <w:sz w:val="24"/>
          <w:szCs w:val="24"/>
        </w:rPr>
        <w:t xml:space="preserve">realistic yet </w:t>
      </w:r>
      <w:r w:rsidRPr="00D31A14">
        <w:rPr>
          <w:rFonts w:ascii="Times New Roman" w:hAnsi="Times New Roman" w:cs="Times New Roman"/>
          <w:sz w:val="24"/>
          <w:szCs w:val="24"/>
        </w:rPr>
        <w:t>conservative a</w:t>
      </w:r>
      <w:r w:rsidR="00E12B32" w:rsidRPr="00D31A14">
        <w:rPr>
          <w:rFonts w:ascii="Times New Roman" w:hAnsi="Times New Roman" w:cs="Times New Roman"/>
          <w:sz w:val="24"/>
          <w:szCs w:val="24"/>
        </w:rPr>
        <w:t>pproach</w:t>
      </w:r>
      <w:r w:rsidRPr="00D31A14">
        <w:rPr>
          <w:rFonts w:ascii="Times New Roman" w:hAnsi="Times New Roman" w:cs="Times New Roman"/>
          <w:sz w:val="24"/>
          <w:szCs w:val="24"/>
        </w:rPr>
        <w:t xml:space="preserve"> to present useful and </w:t>
      </w:r>
      <w:r w:rsidR="00E12B32" w:rsidRPr="00D31A14">
        <w:rPr>
          <w:rFonts w:ascii="Times New Roman" w:hAnsi="Times New Roman" w:cs="Times New Roman"/>
          <w:sz w:val="24"/>
          <w:szCs w:val="24"/>
        </w:rPr>
        <w:t>unbiased</w:t>
      </w:r>
      <w:r w:rsidRPr="00D31A14">
        <w:rPr>
          <w:rFonts w:ascii="Times New Roman" w:hAnsi="Times New Roman" w:cs="Times New Roman"/>
          <w:sz w:val="24"/>
          <w:szCs w:val="24"/>
        </w:rPr>
        <w:t xml:space="preserve"> findings to </w:t>
      </w:r>
      <w:r w:rsidR="004D28F2">
        <w:rPr>
          <w:rFonts w:ascii="Times New Roman" w:hAnsi="Times New Roman" w:cs="Times New Roman"/>
          <w:sz w:val="24"/>
          <w:szCs w:val="24"/>
        </w:rPr>
        <w:t xml:space="preserve">consumers and policymakers. </w:t>
      </w:r>
      <w:r w:rsidRPr="00D31A14">
        <w:rPr>
          <w:rFonts w:ascii="Times New Roman" w:hAnsi="Times New Roman" w:cs="Times New Roman"/>
          <w:sz w:val="24"/>
          <w:szCs w:val="24"/>
        </w:rPr>
        <w:t>Figure</w:t>
      </w:r>
      <w:r w:rsidR="00E12B32" w:rsidRPr="00D31A14">
        <w:rPr>
          <w:rFonts w:ascii="Times New Roman" w:hAnsi="Times New Roman" w:cs="Times New Roman"/>
          <w:sz w:val="24"/>
          <w:szCs w:val="24"/>
        </w:rPr>
        <w:t>-</w:t>
      </w:r>
      <w:r w:rsidR="00DE123C">
        <w:rPr>
          <w:rFonts w:ascii="Times New Roman" w:hAnsi="Times New Roman" w:cs="Times New Roman"/>
          <w:sz w:val="24"/>
          <w:szCs w:val="24"/>
        </w:rPr>
        <w:t>6</w:t>
      </w:r>
      <w:r w:rsidR="00E12B32" w:rsidRPr="00D31A14">
        <w:rPr>
          <w:rFonts w:ascii="Times New Roman" w:hAnsi="Times New Roman" w:cs="Times New Roman"/>
          <w:sz w:val="24"/>
          <w:szCs w:val="24"/>
        </w:rPr>
        <w:t xml:space="preserve"> </w:t>
      </w:r>
      <w:r w:rsidRPr="00D31A14">
        <w:rPr>
          <w:rFonts w:ascii="Times New Roman" w:hAnsi="Times New Roman" w:cs="Times New Roman"/>
          <w:sz w:val="24"/>
          <w:szCs w:val="24"/>
        </w:rPr>
        <w:t xml:space="preserve">shows the </w:t>
      </w:r>
      <w:r w:rsidR="00E12B32" w:rsidRPr="00D31A14">
        <w:rPr>
          <w:rFonts w:ascii="Times New Roman" w:hAnsi="Times New Roman" w:cs="Times New Roman"/>
          <w:sz w:val="24"/>
          <w:szCs w:val="24"/>
        </w:rPr>
        <w:t>amount</w:t>
      </w:r>
      <w:r w:rsidR="00A27BFA">
        <w:rPr>
          <w:rFonts w:ascii="Times New Roman" w:hAnsi="Times New Roman" w:cs="Times New Roman"/>
          <w:sz w:val="24"/>
          <w:szCs w:val="24"/>
        </w:rPr>
        <w:t xml:space="preserve"> of direct and indirect costs. The a</w:t>
      </w:r>
      <w:r w:rsidRPr="00D31A14">
        <w:rPr>
          <w:rFonts w:ascii="Times New Roman" w:hAnsi="Times New Roman" w:cs="Times New Roman"/>
          <w:sz w:val="24"/>
          <w:szCs w:val="24"/>
        </w:rPr>
        <w:t xml:space="preserve">nnual cost of this potential policy change </w:t>
      </w:r>
      <w:r w:rsidR="005D7925" w:rsidRPr="00D31A14">
        <w:rPr>
          <w:rFonts w:ascii="Times New Roman" w:hAnsi="Times New Roman" w:cs="Times New Roman"/>
          <w:sz w:val="24"/>
          <w:szCs w:val="24"/>
        </w:rPr>
        <w:t>is</w:t>
      </w:r>
      <w:r w:rsidRPr="00D31A14">
        <w:rPr>
          <w:rFonts w:ascii="Times New Roman" w:hAnsi="Times New Roman" w:cs="Times New Roman"/>
          <w:sz w:val="24"/>
          <w:szCs w:val="24"/>
        </w:rPr>
        <w:t xml:space="preserve"> estimated to be $21,</w:t>
      </w:r>
      <w:r w:rsidR="00471E0C" w:rsidRPr="00D31A14">
        <w:rPr>
          <w:rFonts w:ascii="Times New Roman" w:hAnsi="Times New Roman" w:cs="Times New Roman"/>
          <w:sz w:val="24"/>
          <w:szCs w:val="24"/>
        </w:rPr>
        <w:t>774</w:t>
      </w:r>
      <w:r w:rsidRPr="00D31A14">
        <w:rPr>
          <w:rFonts w:ascii="Times New Roman" w:hAnsi="Times New Roman" w:cs="Times New Roman"/>
          <w:sz w:val="24"/>
          <w:szCs w:val="24"/>
        </w:rPr>
        <w:t>,</w:t>
      </w:r>
      <w:r w:rsidR="00471E0C" w:rsidRPr="00D31A14">
        <w:rPr>
          <w:rFonts w:ascii="Times New Roman" w:hAnsi="Times New Roman" w:cs="Times New Roman"/>
          <w:sz w:val="24"/>
          <w:szCs w:val="24"/>
        </w:rPr>
        <w:t>064</w:t>
      </w:r>
      <w:r w:rsidR="004D28F2">
        <w:rPr>
          <w:rFonts w:ascii="Times New Roman" w:hAnsi="Times New Roman" w:cs="Times New Roman"/>
          <w:sz w:val="24"/>
          <w:szCs w:val="24"/>
        </w:rPr>
        <w:t xml:space="preserve"> and $248 million over ten years. </w:t>
      </w:r>
      <w:r w:rsidRPr="00D31A14">
        <w:rPr>
          <w:rFonts w:ascii="Times New Roman" w:hAnsi="Times New Roman" w:cs="Times New Roman"/>
          <w:sz w:val="24"/>
          <w:szCs w:val="24"/>
        </w:rPr>
        <w:t>While about 4</w:t>
      </w:r>
      <w:r w:rsidR="001E0379" w:rsidRPr="00D31A14">
        <w:rPr>
          <w:rFonts w:ascii="Times New Roman" w:hAnsi="Times New Roman" w:cs="Times New Roman"/>
          <w:sz w:val="24"/>
          <w:szCs w:val="24"/>
        </w:rPr>
        <w:t>6</w:t>
      </w:r>
      <w:r w:rsidRPr="00D31A14">
        <w:rPr>
          <w:rFonts w:ascii="Times New Roman" w:hAnsi="Times New Roman" w:cs="Times New Roman"/>
          <w:sz w:val="24"/>
          <w:szCs w:val="24"/>
        </w:rPr>
        <w:t xml:space="preserve">% of this cost is expected to </w:t>
      </w:r>
      <w:r w:rsidR="005D7925" w:rsidRPr="00D31A14">
        <w:rPr>
          <w:rFonts w:ascii="Times New Roman" w:hAnsi="Times New Roman" w:cs="Times New Roman"/>
          <w:sz w:val="24"/>
          <w:szCs w:val="24"/>
        </w:rPr>
        <w:t>be</w:t>
      </w:r>
      <w:r w:rsidRPr="00D31A14">
        <w:rPr>
          <w:rFonts w:ascii="Times New Roman" w:hAnsi="Times New Roman" w:cs="Times New Roman"/>
          <w:sz w:val="24"/>
          <w:szCs w:val="24"/>
        </w:rPr>
        <w:t xml:space="preserve"> indirect costs such as lost productivity and lost tax revenue, 5</w:t>
      </w:r>
      <w:r w:rsidR="001E0379" w:rsidRPr="00D31A14">
        <w:rPr>
          <w:rFonts w:ascii="Times New Roman" w:hAnsi="Times New Roman" w:cs="Times New Roman"/>
          <w:sz w:val="24"/>
          <w:szCs w:val="24"/>
        </w:rPr>
        <w:t>4</w:t>
      </w:r>
      <w:r w:rsidRPr="00D31A14">
        <w:rPr>
          <w:rFonts w:ascii="Times New Roman" w:hAnsi="Times New Roman" w:cs="Times New Roman"/>
          <w:sz w:val="24"/>
          <w:szCs w:val="24"/>
        </w:rPr>
        <w:t xml:space="preserve">% </w:t>
      </w:r>
      <w:r w:rsidR="005D7925" w:rsidRPr="00D31A14">
        <w:rPr>
          <w:rFonts w:ascii="Times New Roman" w:hAnsi="Times New Roman" w:cs="Times New Roman"/>
          <w:sz w:val="24"/>
          <w:szCs w:val="24"/>
        </w:rPr>
        <w:t>of total cost consists of</w:t>
      </w:r>
      <w:r w:rsidRPr="00D31A14">
        <w:rPr>
          <w:rFonts w:ascii="Times New Roman" w:hAnsi="Times New Roman" w:cs="Times New Roman"/>
          <w:sz w:val="24"/>
          <w:szCs w:val="24"/>
        </w:rPr>
        <w:t xml:space="preserve"> direct costs </w:t>
      </w:r>
      <w:r w:rsidR="005D7925" w:rsidRPr="00D31A14">
        <w:rPr>
          <w:rFonts w:ascii="Times New Roman" w:hAnsi="Times New Roman" w:cs="Times New Roman"/>
          <w:sz w:val="24"/>
          <w:szCs w:val="24"/>
        </w:rPr>
        <w:t xml:space="preserve">of </w:t>
      </w:r>
      <w:r w:rsidRPr="00D31A14">
        <w:rPr>
          <w:rFonts w:ascii="Times New Roman" w:hAnsi="Times New Roman" w:cs="Times New Roman"/>
          <w:sz w:val="24"/>
          <w:szCs w:val="24"/>
        </w:rPr>
        <w:t xml:space="preserve">doctor visits and prescription drugs. </w:t>
      </w:r>
    </w:p>
    <w:p w14:paraId="43D472A2" w14:textId="77777777" w:rsidR="00B10D69" w:rsidRPr="00D31A14" w:rsidRDefault="00B10D69" w:rsidP="004F1B07">
      <w:pPr>
        <w:tabs>
          <w:tab w:val="left" w:pos="960"/>
        </w:tabs>
        <w:spacing w:before="120" w:after="120" w:line="480" w:lineRule="auto"/>
        <w:jc w:val="center"/>
        <w:rPr>
          <w:rFonts w:ascii="Times New Roman" w:hAnsi="Times New Roman" w:cs="Times New Roman"/>
          <w:sz w:val="24"/>
          <w:szCs w:val="24"/>
        </w:rPr>
      </w:pPr>
      <w:r w:rsidRPr="00D31A14">
        <w:rPr>
          <w:rFonts w:ascii="Times New Roman" w:hAnsi="Times New Roman" w:cs="Times New Roman"/>
          <w:noProof/>
          <w:sz w:val="24"/>
          <w:szCs w:val="24"/>
        </w:rPr>
        <w:lastRenderedPageBreak/>
        <w:drawing>
          <wp:inline distT="0" distB="0" distL="0" distR="0" wp14:anchorId="11CF5B82" wp14:editId="5AF639E1">
            <wp:extent cx="4572000" cy="2957513"/>
            <wp:effectExtent l="0" t="0" r="19050" b="14605"/>
            <wp:docPr id="33" name="Chart 33" title="Direct and Indirect Cos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3E9BC6" w14:textId="77777777" w:rsidR="00B10D69" w:rsidRPr="00D31A14" w:rsidRDefault="00B10D69" w:rsidP="00D31A14">
      <w:pPr>
        <w:spacing w:before="120" w:after="120" w:line="480" w:lineRule="auto"/>
        <w:rPr>
          <w:rFonts w:ascii="Times New Roman" w:hAnsi="Times New Roman" w:cs="Times New Roman"/>
          <w:sz w:val="24"/>
          <w:szCs w:val="24"/>
        </w:rPr>
      </w:pPr>
    </w:p>
    <w:p w14:paraId="24EADC7D" w14:textId="77777777" w:rsidR="009E2111" w:rsidRPr="00D31A14" w:rsidRDefault="00422B2C" w:rsidP="00D31A14">
      <w:pPr>
        <w:tabs>
          <w:tab w:val="left" w:pos="1095"/>
        </w:tabs>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ab/>
        <w:t>Figure-</w:t>
      </w:r>
      <w:r w:rsidR="00DE123C">
        <w:rPr>
          <w:rFonts w:ascii="Times New Roman" w:hAnsi="Times New Roman" w:cs="Times New Roman"/>
          <w:sz w:val="24"/>
          <w:szCs w:val="24"/>
        </w:rPr>
        <w:t>7</w:t>
      </w:r>
      <w:r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shows the total cost distribution of the potential </w:t>
      </w:r>
      <w:r w:rsidR="00D6636B">
        <w:rPr>
          <w:rFonts w:ascii="Times New Roman" w:hAnsi="Times New Roman" w:cs="Times New Roman"/>
          <w:sz w:val="24"/>
          <w:szCs w:val="24"/>
        </w:rPr>
        <w:t>legislation</w:t>
      </w:r>
      <w:r w:rsidR="00B10D69" w:rsidRPr="00D31A14">
        <w:rPr>
          <w:rFonts w:ascii="Times New Roman" w:hAnsi="Times New Roman" w:cs="Times New Roman"/>
          <w:sz w:val="24"/>
          <w:szCs w:val="24"/>
        </w:rPr>
        <w:t xml:space="preserve"> change over a 10-year period. Cost to the </w:t>
      </w:r>
      <w:r w:rsidR="00001BC0" w:rsidRPr="00D31A14">
        <w:rPr>
          <w:rFonts w:ascii="Times New Roman" w:hAnsi="Times New Roman" w:cs="Times New Roman"/>
          <w:sz w:val="24"/>
          <w:szCs w:val="24"/>
        </w:rPr>
        <w:t>s</w:t>
      </w:r>
      <w:r w:rsidR="00B10D69" w:rsidRPr="00D31A14">
        <w:rPr>
          <w:rFonts w:ascii="Times New Roman" w:hAnsi="Times New Roman" w:cs="Times New Roman"/>
          <w:sz w:val="24"/>
          <w:szCs w:val="24"/>
        </w:rPr>
        <w:t xml:space="preserve">tate </w:t>
      </w:r>
      <w:r w:rsidR="00001BC0" w:rsidRPr="00D31A14">
        <w:rPr>
          <w:rFonts w:ascii="Times New Roman" w:hAnsi="Times New Roman" w:cs="Times New Roman"/>
          <w:sz w:val="24"/>
          <w:szCs w:val="24"/>
        </w:rPr>
        <w:t>e</w:t>
      </w:r>
      <w:r w:rsidR="00B10D69" w:rsidRPr="00D31A14">
        <w:rPr>
          <w:rFonts w:ascii="Times New Roman" w:hAnsi="Times New Roman" w:cs="Times New Roman"/>
          <w:sz w:val="24"/>
          <w:szCs w:val="24"/>
        </w:rPr>
        <w:t xml:space="preserve">conomy </w:t>
      </w:r>
      <w:r w:rsidR="00D6636B">
        <w:rPr>
          <w:rFonts w:ascii="Times New Roman" w:hAnsi="Times New Roman" w:cs="Times New Roman"/>
          <w:sz w:val="24"/>
          <w:szCs w:val="24"/>
        </w:rPr>
        <w:t>represents</w:t>
      </w:r>
      <w:r w:rsidR="00B10D69" w:rsidRPr="00D31A14">
        <w:rPr>
          <w:rFonts w:ascii="Times New Roman" w:hAnsi="Times New Roman" w:cs="Times New Roman"/>
          <w:sz w:val="24"/>
          <w:szCs w:val="24"/>
        </w:rPr>
        <w:t xml:space="preserve"> the cost of lost productivity due to absenteeism at</w:t>
      </w:r>
      <w:r w:rsidR="00A27BFA">
        <w:rPr>
          <w:rFonts w:ascii="Times New Roman" w:hAnsi="Times New Roman" w:cs="Times New Roman"/>
          <w:sz w:val="24"/>
          <w:szCs w:val="24"/>
        </w:rPr>
        <w:t xml:space="preserve"> the</w:t>
      </w:r>
      <w:r w:rsidR="00B10D69" w:rsidRPr="00D31A14">
        <w:rPr>
          <w:rFonts w:ascii="Times New Roman" w:hAnsi="Times New Roman" w:cs="Times New Roman"/>
          <w:sz w:val="24"/>
          <w:szCs w:val="24"/>
        </w:rPr>
        <w:t xml:space="preserve"> work place. Over a ten</w:t>
      </w:r>
      <w:r w:rsidR="007D4395">
        <w:rPr>
          <w:rFonts w:ascii="Times New Roman" w:hAnsi="Times New Roman" w:cs="Times New Roman"/>
          <w:sz w:val="24"/>
          <w:szCs w:val="24"/>
        </w:rPr>
        <w:t>-</w:t>
      </w:r>
      <w:r w:rsidR="00B10D69" w:rsidRPr="00D31A14">
        <w:rPr>
          <w:rFonts w:ascii="Times New Roman" w:hAnsi="Times New Roman" w:cs="Times New Roman"/>
          <w:sz w:val="24"/>
          <w:szCs w:val="24"/>
        </w:rPr>
        <w:t xml:space="preserve">year period, </w:t>
      </w:r>
      <w:r w:rsidR="007D4395">
        <w:rPr>
          <w:rFonts w:ascii="Times New Roman" w:hAnsi="Times New Roman" w:cs="Times New Roman"/>
          <w:sz w:val="24"/>
          <w:szCs w:val="24"/>
        </w:rPr>
        <w:t>the state</w:t>
      </w:r>
      <w:r w:rsidR="007D4395"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economy </w:t>
      </w:r>
      <w:r w:rsidR="00D6636B">
        <w:rPr>
          <w:rFonts w:ascii="Times New Roman" w:hAnsi="Times New Roman" w:cs="Times New Roman"/>
          <w:sz w:val="24"/>
          <w:szCs w:val="24"/>
        </w:rPr>
        <w:t>is projected to lose</w:t>
      </w:r>
      <w:r w:rsidR="00B10D69" w:rsidRPr="00D31A14">
        <w:rPr>
          <w:rFonts w:ascii="Times New Roman" w:hAnsi="Times New Roman" w:cs="Times New Roman"/>
          <w:sz w:val="24"/>
          <w:szCs w:val="24"/>
        </w:rPr>
        <w:t xml:space="preserve"> almost $</w:t>
      </w:r>
      <w:r w:rsidR="00001BC0" w:rsidRPr="00D31A14">
        <w:rPr>
          <w:rFonts w:ascii="Times New Roman" w:hAnsi="Times New Roman" w:cs="Times New Roman"/>
          <w:sz w:val="24"/>
          <w:szCs w:val="24"/>
        </w:rPr>
        <w:t>9</w:t>
      </w:r>
      <w:r w:rsidR="009E2111" w:rsidRPr="00D31A14">
        <w:rPr>
          <w:rFonts w:ascii="Times New Roman" w:hAnsi="Times New Roman" w:cs="Times New Roman"/>
          <w:sz w:val="24"/>
          <w:szCs w:val="24"/>
        </w:rPr>
        <w:t xml:space="preserve">2 </w:t>
      </w:r>
      <w:r w:rsidR="00B10D69" w:rsidRPr="00D31A14">
        <w:rPr>
          <w:rFonts w:ascii="Times New Roman" w:hAnsi="Times New Roman" w:cs="Times New Roman"/>
          <w:sz w:val="24"/>
          <w:szCs w:val="24"/>
        </w:rPr>
        <w:t xml:space="preserve">million </w:t>
      </w:r>
      <w:r w:rsidR="007D4395">
        <w:rPr>
          <w:rFonts w:ascii="Times New Roman" w:hAnsi="Times New Roman" w:cs="Times New Roman"/>
          <w:sz w:val="24"/>
          <w:szCs w:val="24"/>
        </w:rPr>
        <w:t>in</w:t>
      </w:r>
      <w:r w:rsidR="00B10D69" w:rsidRPr="00D31A14">
        <w:rPr>
          <w:rFonts w:ascii="Times New Roman" w:hAnsi="Times New Roman" w:cs="Times New Roman"/>
          <w:sz w:val="24"/>
          <w:szCs w:val="24"/>
        </w:rPr>
        <w:t xml:space="preserve"> </w:t>
      </w:r>
      <w:r w:rsidR="00D6636B">
        <w:rPr>
          <w:rFonts w:ascii="Times New Roman" w:hAnsi="Times New Roman" w:cs="Times New Roman"/>
          <w:sz w:val="24"/>
          <w:szCs w:val="24"/>
        </w:rPr>
        <w:t>total product</w:t>
      </w:r>
      <w:r w:rsidR="00A27BFA">
        <w:rPr>
          <w:rFonts w:ascii="Times New Roman" w:hAnsi="Times New Roman" w:cs="Times New Roman"/>
          <w:sz w:val="24"/>
          <w:szCs w:val="24"/>
        </w:rPr>
        <w:t>ivity</w:t>
      </w:r>
      <w:r w:rsidR="00D6636B">
        <w:rPr>
          <w:rFonts w:ascii="Times New Roman" w:hAnsi="Times New Roman" w:cs="Times New Roman"/>
          <w:sz w:val="24"/>
          <w:szCs w:val="24"/>
        </w:rPr>
        <w:t xml:space="preserve"> if the legislation is</w:t>
      </w:r>
      <w:r w:rsidR="00B10D69" w:rsidRPr="00D31A14">
        <w:rPr>
          <w:rFonts w:ascii="Times New Roman" w:hAnsi="Times New Roman" w:cs="Times New Roman"/>
          <w:sz w:val="24"/>
          <w:szCs w:val="24"/>
        </w:rPr>
        <w:t xml:space="preserve"> </w:t>
      </w:r>
      <w:r w:rsidR="00D6636B">
        <w:rPr>
          <w:rFonts w:ascii="Times New Roman" w:hAnsi="Times New Roman" w:cs="Times New Roman"/>
          <w:sz w:val="24"/>
          <w:szCs w:val="24"/>
        </w:rPr>
        <w:t>passed</w:t>
      </w:r>
      <w:r w:rsidR="00B10D69" w:rsidRPr="00D31A14">
        <w:rPr>
          <w:rFonts w:ascii="Times New Roman" w:hAnsi="Times New Roman" w:cs="Times New Roman"/>
          <w:sz w:val="24"/>
          <w:szCs w:val="24"/>
        </w:rPr>
        <w:t>. The state and federal governments are expected to lose almost $1</w:t>
      </w:r>
      <w:r w:rsidR="009E2111" w:rsidRPr="00D31A14">
        <w:rPr>
          <w:rFonts w:ascii="Times New Roman" w:hAnsi="Times New Roman" w:cs="Times New Roman"/>
          <w:sz w:val="24"/>
          <w:szCs w:val="24"/>
        </w:rPr>
        <w:t xml:space="preserve">5.4 </w:t>
      </w:r>
      <w:r w:rsidR="00B10D69" w:rsidRPr="00D31A14">
        <w:rPr>
          <w:rFonts w:ascii="Times New Roman" w:hAnsi="Times New Roman" w:cs="Times New Roman"/>
          <w:sz w:val="24"/>
          <w:szCs w:val="24"/>
        </w:rPr>
        <w:t>and $</w:t>
      </w:r>
      <w:r w:rsidR="00001BC0" w:rsidRPr="00D31A14">
        <w:rPr>
          <w:rFonts w:ascii="Times New Roman" w:hAnsi="Times New Roman" w:cs="Times New Roman"/>
          <w:sz w:val="24"/>
          <w:szCs w:val="24"/>
        </w:rPr>
        <w:t>4</w:t>
      </w:r>
      <w:r w:rsidR="009E2111" w:rsidRPr="00D31A14">
        <w:rPr>
          <w:rFonts w:ascii="Times New Roman" w:hAnsi="Times New Roman" w:cs="Times New Roman"/>
          <w:sz w:val="24"/>
          <w:szCs w:val="24"/>
        </w:rPr>
        <w:t xml:space="preserve">2 </w:t>
      </w:r>
      <w:r w:rsidR="00B10D69" w:rsidRPr="00D31A14">
        <w:rPr>
          <w:rFonts w:ascii="Times New Roman" w:hAnsi="Times New Roman" w:cs="Times New Roman"/>
          <w:sz w:val="24"/>
          <w:szCs w:val="24"/>
        </w:rPr>
        <w:t>million through lost tax revenue</w:t>
      </w:r>
      <w:r w:rsidR="00D6636B">
        <w:rPr>
          <w:rFonts w:ascii="Times New Roman" w:hAnsi="Times New Roman" w:cs="Times New Roman"/>
          <w:sz w:val="24"/>
          <w:szCs w:val="24"/>
        </w:rPr>
        <w:t xml:space="preserve"> and increasing cost of social insurance programs</w:t>
      </w:r>
      <w:r w:rsidR="00B10D69" w:rsidRPr="00D31A14">
        <w:rPr>
          <w:rFonts w:ascii="Times New Roman" w:hAnsi="Times New Roman" w:cs="Times New Roman"/>
          <w:sz w:val="24"/>
          <w:szCs w:val="24"/>
        </w:rPr>
        <w:t xml:space="preserve"> respectively. Even though total cost to households is expected to be $</w:t>
      </w:r>
      <w:r w:rsidR="00001BC0" w:rsidRPr="00D31A14">
        <w:rPr>
          <w:rFonts w:ascii="Times New Roman" w:hAnsi="Times New Roman" w:cs="Times New Roman"/>
          <w:sz w:val="24"/>
          <w:szCs w:val="24"/>
        </w:rPr>
        <w:t>41.</w:t>
      </w:r>
      <w:r w:rsidR="009E2111" w:rsidRPr="00D31A14">
        <w:rPr>
          <w:rFonts w:ascii="Times New Roman" w:hAnsi="Times New Roman" w:cs="Times New Roman"/>
          <w:sz w:val="24"/>
          <w:szCs w:val="24"/>
        </w:rPr>
        <w:t>9</w:t>
      </w:r>
      <w:r w:rsidR="00001BC0"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million, </w:t>
      </w:r>
      <w:r w:rsidR="00A27BFA">
        <w:rPr>
          <w:rFonts w:ascii="Times New Roman" w:hAnsi="Times New Roman" w:cs="Times New Roman"/>
          <w:sz w:val="24"/>
          <w:szCs w:val="24"/>
        </w:rPr>
        <w:t xml:space="preserve">any additional </w:t>
      </w:r>
      <w:r w:rsidR="00B10D69" w:rsidRPr="00D31A14">
        <w:rPr>
          <w:rFonts w:ascii="Times New Roman" w:hAnsi="Times New Roman" w:cs="Times New Roman"/>
          <w:sz w:val="24"/>
          <w:szCs w:val="24"/>
        </w:rPr>
        <w:t>cost</w:t>
      </w:r>
      <w:r w:rsidR="00A27BFA">
        <w:rPr>
          <w:rFonts w:ascii="Times New Roman" w:hAnsi="Times New Roman" w:cs="Times New Roman"/>
          <w:sz w:val="24"/>
          <w:szCs w:val="24"/>
        </w:rPr>
        <w:t>s</w:t>
      </w:r>
      <w:r w:rsidR="00B10D69" w:rsidRPr="00D31A14">
        <w:rPr>
          <w:rFonts w:ascii="Times New Roman" w:hAnsi="Times New Roman" w:cs="Times New Roman"/>
          <w:sz w:val="24"/>
          <w:szCs w:val="24"/>
        </w:rPr>
        <w:t xml:space="preserve"> to insurance companies </w:t>
      </w:r>
      <w:r w:rsidR="00A27BFA">
        <w:rPr>
          <w:rFonts w:ascii="Times New Roman" w:hAnsi="Times New Roman" w:cs="Times New Roman"/>
          <w:sz w:val="24"/>
          <w:szCs w:val="24"/>
        </w:rPr>
        <w:t>are</w:t>
      </w:r>
      <w:r w:rsidR="00B10D69" w:rsidRPr="00D31A14">
        <w:rPr>
          <w:rFonts w:ascii="Times New Roman" w:hAnsi="Times New Roman" w:cs="Times New Roman"/>
          <w:sz w:val="24"/>
          <w:szCs w:val="24"/>
        </w:rPr>
        <w:t xml:space="preserve"> likely to be transferred to households through higher </w:t>
      </w:r>
      <w:r w:rsidR="00D6636B">
        <w:rPr>
          <w:rFonts w:ascii="Times New Roman" w:hAnsi="Times New Roman" w:cs="Times New Roman"/>
          <w:sz w:val="24"/>
          <w:szCs w:val="24"/>
        </w:rPr>
        <w:t xml:space="preserve">insurance </w:t>
      </w:r>
      <w:r w:rsidR="00B10D69" w:rsidRPr="00D31A14">
        <w:rPr>
          <w:rFonts w:ascii="Times New Roman" w:hAnsi="Times New Roman" w:cs="Times New Roman"/>
          <w:sz w:val="24"/>
          <w:szCs w:val="24"/>
        </w:rPr>
        <w:t>premiums</w:t>
      </w:r>
      <w:r w:rsidR="00A27BFA">
        <w:rPr>
          <w:rFonts w:ascii="Times New Roman" w:hAnsi="Times New Roman" w:cs="Times New Roman"/>
          <w:sz w:val="24"/>
          <w:szCs w:val="24"/>
        </w:rPr>
        <w:t>,</w:t>
      </w:r>
      <w:r w:rsidR="00B10D69" w:rsidRPr="00D31A14">
        <w:rPr>
          <w:rFonts w:ascii="Times New Roman" w:hAnsi="Times New Roman" w:cs="Times New Roman"/>
          <w:sz w:val="24"/>
          <w:szCs w:val="24"/>
        </w:rPr>
        <w:t xml:space="preserve"> </w:t>
      </w:r>
      <w:r w:rsidR="00001BC0" w:rsidRPr="00D31A14">
        <w:rPr>
          <w:rFonts w:ascii="Times New Roman" w:hAnsi="Times New Roman" w:cs="Times New Roman"/>
          <w:sz w:val="24"/>
          <w:szCs w:val="24"/>
        </w:rPr>
        <w:t>increasing</w:t>
      </w:r>
      <w:r w:rsidR="00B10D69" w:rsidRPr="00D31A14">
        <w:rPr>
          <w:rFonts w:ascii="Times New Roman" w:hAnsi="Times New Roman" w:cs="Times New Roman"/>
          <w:sz w:val="24"/>
          <w:szCs w:val="24"/>
        </w:rPr>
        <w:t xml:space="preserve"> the </w:t>
      </w:r>
      <w:r w:rsidR="00D6636B">
        <w:rPr>
          <w:rFonts w:ascii="Times New Roman" w:hAnsi="Times New Roman" w:cs="Times New Roman"/>
          <w:sz w:val="24"/>
          <w:szCs w:val="24"/>
        </w:rPr>
        <w:t xml:space="preserve">total cost </w:t>
      </w:r>
      <w:r w:rsidR="00B10D69" w:rsidRPr="00D31A14">
        <w:rPr>
          <w:rFonts w:ascii="Times New Roman" w:hAnsi="Times New Roman" w:cs="Times New Roman"/>
          <w:sz w:val="24"/>
          <w:szCs w:val="24"/>
        </w:rPr>
        <w:t>to $</w:t>
      </w:r>
      <w:r w:rsidR="00001BC0" w:rsidRPr="00D31A14">
        <w:rPr>
          <w:rFonts w:ascii="Times New Roman" w:hAnsi="Times New Roman" w:cs="Times New Roman"/>
          <w:sz w:val="24"/>
          <w:szCs w:val="24"/>
        </w:rPr>
        <w:t>9</w:t>
      </w:r>
      <w:r w:rsidR="009E2111" w:rsidRPr="00D31A14">
        <w:rPr>
          <w:rFonts w:ascii="Times New Roman" w:hAnsi="Times New Roman" w:cs="Times New Roman"/>
          <w:sz w:val="24"/>
          <w:szCs w:val="24"/>
        </w:rPr>
        <w:t>8</w:t>
      </w:r>
      <w:r w:rsidR="00001BC0" w:rsidRPr="00D31A14">
        <w:rPr>
          <w:rFonts w:ascii="Times New Roman" w:hAnsi="Times New Roman" w:cs="Times New Roman"/>
          <w:sz w:val="24"/>
          <w:szCs w:val="24"/>
        </w:rPr>
        <w:t xml:space="preserve"> million.</w:t>
      </w:r>
      <w:r w:rsidR="00B10D69" w:rsidRPr="00D31A14">
        <w:rPr>
          <w:rFonts w:ascii="Times New Roman" w:hAnsi="Times New Roman" w:cs="Times New Roman"/>
          <w:sz w:val="24"/>
          <w:szCs w:val="24"/>
        </w:rPr>
        <w:t xml:space="preserve"> If all </w:t>
      </w:r>
      <w:r w:rsidR="00A27BFA">
        <w:rPr>
          <w:rFonts w:ascii="Times New Roman" w:hAnsi="Times New Roman" w:cs="Times New Roman"/>
          <w:sz w:val="24"/>
          <w:szCs w:val="24"/>
        </w:rPr>
        <w:t xml:space="preserve">of </w:t>
      </w:r>
      <w:r w:rsidR="00001BC0" w:rsidRPr="00D31A14">
        <w:rPr>
          <w:rFonts w:ascii="Times New Roman" w:hAnsi="Times New Roman" w:cs="Times New Roman"/>
          <w:sz w:val="24"/>
          <w:szCs w:val="24"/>
        </w:rPr>
        <w:t xml:space="preserve">these costs </w:t>
      </w:r>
      <w:r w:rsidR="00A27BFA">
        <w:rPr>
          <w:rFonts w:ascii="Times New Roman" w:hAnsi="Times New Roman" w:cs="Times New Roman"/>
          <w:sz w:val="24"/>
          <w:szCs w:val="24"/>
        </w:rPr>
        <w:t>are included</w:t>
      </w:r>
      <w:r w:rsidR="00001BC0" w:rsidRPr="00D31A14">
        <w:rPr>
          <w:rFonts w:ascii="Times New Roman" w:hAnsi="Times New Roman" w:cs="Times New Roman"/>
          <w:sz w:val="24"/>
          <w:szCs w:val="24"/>
        </w:rPr>
        <w:t xml:space="preserve"> over </w:t>
      </w:r>
      <w:r w:rsidR="00A27BFA">
        <w:rPr>
          <w:rFonts w:ascii="Times New Roman" w:hAnsi="Times New Roman" w:cs="Times New Roman"/>
          <w:sz w:val="24"/>
          <w:szCs w:val="24"/>
        </w:rPr>
        <w:t>10 years the</w:t>
      </w:r>
      <w:r w:rsidR="00B10D69" w:rsidRPr="00D31A14">
        <w:rPr>
          <w:rFonts w:ascii="Times New Roman" w:hAnsi="Times New Roman" w:cs="Times New Roman"/>
          <w:sz w:val="24"/>
          <w:szCs w:val="24"/>
        </w:rPr>
        <w:t xml:space="preserve"> total cost of </w:t>
      </w:r>
      <w:r w:rsidR="00A27BFA">
        <w:rPr>
          <w:rFonts w:ascii="Times New Roman" w:hAnsi="Times New Roman" w:cs="Times New Roman"/>
          <w:sz w:val="24"/>
          <w:szCs w:val="24"/>
        </w:rPr>
        <w:t xml:space="preserve">this </w:t>
      </w:r>
      <w:r w:rsidR="00B10D69" w:rsidRPr="00D31A14">
        <w:rPr>
          <w:rFonts w:ascii="Times New Roman" w:hAnsi="Times New Roman" w:cs="Times New Roman"/>
          <w:sz w:val="24"/>
          <w:szCs w:val="24"/>
        </w:rPr>
        <w:t>policy change is expected to be $2</w:t>
      </w:r>
      <w:r w:rsidR="00001BC0" w:rsidRPr="00D31A14">
        <w:rPr>
          <w:rFonts w:ascii="Times New Roman" w:hAnsi="Times New Roman" w:cs="Times New Roman"/>
          <w:sz w:val="24"/>
          <w:szCs w:val="24"/>
        </w:rPr>
        <w:t>4</w:t>
      </w:r>
      <w:r w:rsidR="009E2111" w:rsidRPr="00D31A14">
        <w:rPr>
          <w:rFonts w:ascii="Times New Roman" w:hAnsi="Times New Roman" w:cs="Times New Roman"/>
          <w:sz w:val="24"/>
          <w:szCs w:val="24"/>
        </w:rPr>
        <w:t xml:space="preserve">7.6 million. </w:t>
      </w:r>
    </w:p>
    <w:p w14:paraId="61196DEA" w14:textId="77777777" w:rsidR="009E2111" w:rsidRPr="00D31A14" w:rsidRDefault="009E2111" w:rsidP="004F1B07">
      <w:pPr>
        <w:spacing w:before="120" w:after="120" w:line="480" w:lineRule="auto"/>
        <w:jc w:val="center"/>
        <w:rPr>
          <w:rFonts w:ascii="Times New Roman" w:hAnsi="Times New Roman" w:cs="Times New Roman"/>
          <w:sz w:val="24"/>
          <w:szCs w:val="24"/>
        </w:rPr>
      </w:pPr>
      <w:r w:rsidRPr="00D31A14">
        <w:rPr>
          <w:rFonts w:ascii="Times New Roman" w:hAnsi="Times New Roman" w:cs="Times New Roman"/>
          <w:noProof/>
          <w:sz w:val="24"/>
          <w:szCs w:val="24"/>
        </w:rPr>
        <w:lastRenderedPageBreak/>
        <w:drawing>
          <wp:inline distT="0" distB="0" distL="0" distR="0" wp14:anchorId="33175AA9" wp14:editId="21FDCAC8">
            <wp:extent cx="4953000" cy="2886075"/>
            <wp:effectExtent l="57150" t="38100" r="76200" b="857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9AA74A" w14:textId="77777777" w:rsidR="00B10D69" w:rsidRPr="00D31A14" w:rsidRDefault="00B10D69" w:rsidP="00D31A14">
      <w:pPr>
        <w:spacing w:before="120" w:after="120" w:line="480" w:lineRule="auto"/>
        <w:ind w:firstLine="720"/>
        <w:rPr>
          <w:rFonts w:ascii="Times New Roman" w:hAnsi="Times New Roman" w:cs="Times New Roman"/>
          <w:sz w:val="24"/>
          <w:szCs w:val="24"/>
        </w:rPr>
      </w:pPr>
      <w:r w:rsidRPr="00D31A14">
        <w:rPr>
          <w:rFonts w:ascii="Times New Roman" w:hAnsi="Times New Roman" w:cs="Times New Roman"/>
          <w:sz w:val="24"/>
          <w:szCs w:val="24"/>
        </w:rPr>
        <w:t xml:space="preserve">One interesting finding of this study is the economic cost of </w:t>
      </w:r>
      <w:r w:rsidR="002F42CA">
        <w:rPr>
          <w:rFonts w:ascii="Times New Roman" w:hAnsi="Times New Roman" w:cs="Times New Roman"/>
          <w:sz w:val="24"/>
          <w:szCs w:val="24"/>
        </w:rPr>
        <w:t>making the OTC PSE-containing drug</w:t>
      </w:r>
      <w:r w:rsidRPr="00D31A14">
        <w:rPr>
          <w:rFonts w:ascii="Times New Roman" w:hAnsi="Times New Roman" w:cs="Times New Roman"/>
          <w:sz w:val="24"/>
          <w:szCs w:val="24"/>
        </w:rPr>
        <w:t xml:space="preserve"> </w:t>
      </w:r>
      <w:r w:rsidR="00843970" w:rsidRPr="00D31A14">
        <w:rPr>
          <w:rFonts w:ascii="Times New Roman" w:hAnsi="Times New Roman" w:cs="Times New Roman"/>
          <w:sz w:val="24"/>
          <w:szCs w:val="24"/>
        </w:rPr>
        <w:t>prescri</w:t>
      </w:r>
      <w:r w:rsidR="004770AB">
        <w:rPr>
          <w:rFonts w:ascii="Times New Roman" w:hAnsi="Times New Roman" w:cs="Times New Roman"/>
          <w:sz w:val="24"/>
          <w:szCs w:val="24"/>
        </w:rPr>
        <w:t xml:space="preserve">ption </w:t>
      </w:r>
      <w:r w:rsidR="002F42CA">
        <w:rPr>
          <w:rFonts w:ascii="Times New Roman" w:hAnsi="Times New Roman" w:cs="Times New Roman"/>
          <w:sz w:val="24"/>
          <w:szCs w:val="24"/>
        </w:rPr>
        <w:t>only</w:t>
      </w:r>
      <w:r w:rsidRPr="00D31A14">
        <w:rPr>
          <w:rFonts w:ascii="Times New Roman" w:hAnsi="Times New Roman" w:cs="Times New Roman"/>
          <w:sz w:val="24"/>
          <w:szCs w:val="24"/>
        </w:rPr>
        <w:t xml:space="preserve">. If the </w:t>
      </w:r>
      <w:r w:rsidR="004770AB">
        <w:rPr>
          <w:rFonts w:ascii="Times New Roman" w:hAnsi="Times New Roman" w:cs="Times New Roman"/>
          <w:sz w:val="24"/>
          <w:szCs w:val="24"/>
        </w:rPr>
        <w:t>prescription-</w:t>
      </w:r>
      <w:r w:rsidRPr="00D31A14">
        <w:rPr>
          <w:rFonts w:ascii="Times New Roman" w:hAnsi="Times New Roman" w:cs="Times New Roman"/>
          <w:sz w:val="24"/>
          <w:szCs w:val="24"/>
        </w:rPr>
        <w:t xml:space="preserve">only </w:t>
      </w:r>
      <w:r w:rsidR="004770AB">
        <w:rPr>
          <w:rFonts w:ascii="Times New Roman" w:hAnsi="Times New Roman" w:cs="Times New Roman"/>
          <w:sz w:val="24"/>
          <w:szCs w:val="24"/>
        </w:rPr>
        <w:t>legislation is passed</w:t>
      </w:r>
      <w:r w:rsidRPr="00D31A14">
        <w:rPr>
          <w:rFonts w:ascii="Times New Roman" w:hAnsi="Times New Roman" w:cs="Times New Roman"/>
          <w:sz w:val="24"/>
          <w:szCs w:val="24"/>
        </w:rPr>
        <w:t xml:space="preserve"> in WV, the </w:t>
      </w:r>
      <w:r w:rsidR="004770AB">
        <w:rPr>
          <w:rFonts w:ascii="Times New Roman" w:hAnsi="Times New Roman" w:cs="Times New Roman"/>
          <w:sz w:val="24"/>
          <w:szCs w:val="24"/>
        </w:rPr>
        <w:t xml:space="preserve">final </w:t>
      </w:r>
      <w:r w:rsidRPr="00D31A14">
        <w:rPr>
          <w:rFonts w:ascii="Times New Roman" w:hAnsi="Times New Roman" w:cs="Times New Roman"/>
          <w:sz w:val="24"/>
          <w:szCs w:val="24"/>
        </w:rPr>
        <w:t xml:space="preserve">cost per </w:t>
      </w:r>
      <w:r w:rsidR="00843970" w:rsidRPr="00D31A14">
        <w:rPr>
          <w:rFonts w:ascii="Times New Roman" w:hAnsi="Times New Roman" w:cs="Times New Roman"/>
          <w:sz w:val="24"/>
          <w:szCs w:val="24"/>
        </w:rPr>
        <w:t>prescribed</w:t>
      </w:r>
      <w:r w:rsidR="004770AB">
        <w:rPr>
          <w:rFonts w:ascii="Times New Roman" w:hAnsi="Times New Roman" w:cs="Times New Roman"/>
          <w:sz w:val="24"/>
          <w:szCs w:val="24"/>
        </w:rPr>
        <w:t xml:space="preserve"> PSE-</w:t>
      </w:r>
      <w:r w:rsidRPr="00D31A14">
        <w:rPr>
          <w:rFonts w:ascii="Times New Roman" w:hAnsi="Times New Roman" w:cs="Times New Roman"/>
          <w:sz w:val="24"/>
          <w:szCs w:val="24"/>
        </w:rPr>
        <w:t xml:space="preserve">containing </w:t>
      </w:r>
      <w:r w:rsidR="004770AB">
        <w:rPr>
          <w:rFonts w:ascii="Times New Roman" w:hAnsi="Times New Roman" w:cs="Times New Roman"/>
          <w:sz w:val="24"/>
          <w:szCs w:val="24"/>
        </w:rPr>
        <w:t>drug</w:t>
      </w:r>
      <w:r w:rsidRPr="00D31A14">
        <w:rPr>
          <w:rFonts w:ascii="Times New Roman" w:hAnsi="Times New Roman" w:cs="Times New Roman"/>
          <w:sz w:val="24"/>
          <w:szCs w:val="24"/>
        </w:rPr>
        <w:t xml:space="preserve"> is estimated to be $27</w:t>
      </w:r>
      <w:r w:rsidR="00A51D41" w:rsidRPr="00D31A14">
        <w:rPr>
          <w:rFonts w:ascii="Times New Roman" w:hAnsi="Times New Roman" w:cs="Times New Roman"/>
          <w:sz w:val="24"/>
          <w:szCs w:val="24"/>
        </w:rPr>
        <w:t>6</w:t>
      </w:r>
      <w:r w:rsidRPr="00D31A14">
        <w:rPr>
          <w:rFonts w:ascii="Times New Roman" w:hAnsi="Times New Roman" w:cs="Times New Roman"/>
          <w:sz w:val="24"/>
          <w:szCs w:val="24"/>
        </w:rPr>
        <w:t xml:space="preserve">. This is a very significant figure since the average cost before the policy change </w:t>
      </w:r>
      <w:r w:rsidR="00843970" w:rsidRPr="00D31A14">
        <w:rPr>
          <w:rFonts w:ascii="Times New Roman" w:hAnsi="Times New Roman" w:cs="Times New Roman"/>
          <w:sz w:val="24"/>
          <w:szCs w:val="24"/>
        </w:rPr>
        <w:t>is</w:t>
      </w:r>
      <w:r w:rsidRPr="00D31A14">
        <w:rPr>
          <w:rFonts w:ascii="Times New Roman" w:hAnsi="Times New Roman" w:cs="Times New Roman"/>
          <w:sz w:val="24"/>
          <w:szCs w:val="24"/>
        </w:rPr>
        <w:t xml:space="preserve"> only $13.  The direct cost to households is expected</w:t>
      </w:r>
      <w:r w:rsidR="004770AB">
        <w:rPr>
          <w:rFonts w:ascii="Times New Roman" w:hAnsi="Times New Roman" w:cs="Times New Roman"/>
          <w:sz w:val="24"/>
          <w:szCs w:val="24"/>
        </w:rPr>
        <w:t xml:space="preserve"> to</w:t>
      </w:r>
      <w:r w:rsidRPr="00D31A14">
        <w:rPr>
          <w:rFonts w:ascii="Times New Roman" w:hAnsi="Times New Roman" w:cs="Times New Roman"/>
          <w:sz w:val="24"/>
          <w:szCs w:val="24"/>
        </w:rPr>
        <w:t xml:space="preserve"> increase from $13 to $47</w:t>
      </w:r>
      <w:r w:rsidR="004770AB">
        <w:rPr>
          <w:rFonts w:ascii="Times New Roman" w:hAnsi="Times New Roman" w:cs="Times New Roman"/>
          <w:sz w:val="24"/>
          <w:szCs w:val="24"/>
        </w:rPr>
        <w:t xml:space="preserve"> per medication</w:t>
      </w:r>
      <w:r w:rsidRPr="00D31A14">
        <w:rPr>
          <w:rFonts w:ascii="Times New Roman" w:hAnsi="Times New Roman" w:cs="Times New Roman"/>
          <w:sz w:val="24"/>
          <w:szCs w:val="24"/>
        </w:rPr>
        <w:t>. Costs to the federal and state governments per prescription are $4</w:t>
      </w:r>
      <w:r w:rsidR="00A51D41" w:rsidRPr="00D31A14">
        <w:rPr>
          <w:rFonts w:ascii="Times New Roman" w:hAnsi="Times New Roman" w:cs="Times New Roman"/>
          <w:sz w:val="24"/>
          <w:szCs w:val="24"/>
        </w:rPr>
        <w:t>6</w:t>
      </w:r>
      <w:r w:rsidRPr="00D31A14">
        <w:rPr>
          <w:rFonts w:ascii="Times New Roman" w:hAnsi="Times New Roman" w:cs="Times New Roman"/>
          <w:sz w:val="24"/>
          <w:szCs w:val="24"/>
        </w:rPr>
        <w:t xml:space="preserve"> and $1</w:t>
      </w:r>
      <w:r w:rsidR="00A51D41" w:rsidRPr="00D31A14">
        <w:rPr>
          <w:rFonts w:ascii="Times New Roman" w:hAnsi="Times New Roman" w:cs="Times New Roman"/>
          <w:sz w:val="24"/>
          <w:szCs w:val="24"/>
        </w:rPr>
        <w:t>6</w:t>
      </w:r>
      <w:r w:rsidR="002F42CA">
        <w:rPr>
          <w:rFonts w:ascii="Times New Roman" w:hAnsi="Times New Roman" w:cs="Times New Roman"/>
          <w:sz w:val="24"/>
          <w:szCs w:val="24"/>
        </w:rPr>
        <w:t xml:space="preserve"> respectively. The a</w:t>
      </w:r>
      <w:r w:rsidRPr="00D31A14">
        <w:rPr>
          <w:rFonts w:ascii="Times New Roman" w:hAnsi="Times New Roman" w:cs="Times New Roman"/>
          <w:sz w:val="24"/>
          <w:szCs w:val="24"/>
        </w:rPr>
        <w:t xml:space="preserve">dditional burden to insurance companies is calculated </w:t>
      </w:r>
      <w:r w:rsidR="002F42CA">
        <w:rPr>
          <w:rFonts w:ascii="Times New Roman" w:hAnsi="Times New Roman" w:cs="Times New Roman"/>
          <w:sz w:val="24"/>
          <w:szCs w:val="24"/>
        </w:rPr>
        <w:t>to be</w:t>
      </w:r>
      <w:r w:rsidRPr="00D31A14">
        <w:rPr>
          <w:rFonts w:ascii="Times New Roman" w:hAnsi="Times New Roman" w:cs="Times New Roman"/>
          <w:sz w:val="24"/>
          <w:szCs w:val="24"/>
        </w:rPr>
        <w:t xml:space="preserve"> $6</w:t>
      </w:r>
      <w:r w:rsidR="00A51D41" w:rsidRPr="00D31A14">
        <w:rPr>
          <w:rFonts w:ascii="Times New Roman" w:hAnsi="Times New Roman" w:cs="Times New Roman"/>
          <w:sz w:val="24"/>
          <w:szCs w:val="24"/>
        </w:rPr>
        <w:t>1</w:t>
      </w:r>
      <w:r w:rsidR="004770AB">
        <w:rPr>
          <w:rFonts w:ascii="Times New Roman" w:hAnsi="Times New Roman" w:cs="Times New Roman"/>
          <w:sz w:val="24"/>
          <w:szCs w:val="24"/>
        </w:rPr>
        <w:t xml:space="preserve"> per prescription</w:t>
      </w:r>
      <w:r w:rsidRPr="00D31A14">
        <w:rPr>
          <w:rFonts w:ascii="Times New Roman" w:hAnsi="Times New Roman" w:cs="Times New Roman"/>
          <w:sz w:val="24"/>
          <w:szCs w:val="24"/>
        </w:rPr>
        <w:t xml:space="preserve">. For each </w:t>
      </w:r>
      <w:r w:rsidR="00843970" w:rsidRPr="00D31A14">
        <w:rPr>
          <w:rFonts w:ascii="Times New Roman" w:hAnsi="Times New Roman" w:cs="Times New Roman"/>
          <w:sz w:val="24"/>
          <w:szCs w:val="24"/>
        </w:rPr>
        <w:t>prescribed</w:t>
      </w:r>
      <w:r w:rsidR="004770AB">
        <w:rPr>
          <w:rFonts w:ascii="Times New Roman" w:hAnsi="Times New Roman" w:cs="Times New Roman"/>
          <w:sz w:val="24"/>
          <w:szCs w:val="24"/>
        </w:rPr>
        <w:t xml:space="preserve"> PSE-</w:t>
      </w:r>
      <w:r w:rsidRPr="00D31A14">
        <w:rPr>
          <w:rFonts w:ascii="Times New Roman" w:hAnsi="Times New Roman" w:cs="Times New Roman"/>
          <w:sz w:val="24"/>
          <w:szCs w:val="24"/>
        </w:rPr>
        <w:t>contain</w:t>
      </w:r>
      <w:r w:rsidR="00843970" w:rsidRPr="00D31A14">
        <w:rPr>
          <w:rFonts w:ascii="Times New Roman" w:hAnsi="Times New Roman" w:cs="Times New Roman"/>
          <w:sz w:val="24"/>
          <w:szCs w:val="24"/>
        </w:rPr>
        <w:t>in</w:t>
      </w:r>
      <w:r w:rsidRPr="00D31A14">
        <w:rPr>
          <w:rFonts w:ascii="Times New Roman" w:hAnsi="Times New Roman" w:cs="Times New Roman"/>
          <w:sz w:val="24"/>
          <w:szCs w:val="24"/>
        </w:rPr>
        <w:t xml:space="preserve">g drug, WV economy </w:t>
      </w:r>
      <w:r w:rsidR="004770AB">
        <w:rPr>
          <w:rFonts w:ascii="Times New Roman" w:hAnsi="Times New Roman" w:cs="Times New Roman"/>
          <w:sz w:val="24"/>
          <w:szCs w:val="24"/>
        </w:rPr>
        <w:t xml:space="preserve">is projected to lose </w:t>
      </w:r>
      <w:r w:rsidRPr="00D31A14">
        <w:rPr>
          <w:rFonts w:ascii="Times New Roman" w:hAnsi="Times New Roman" w:cs="Times New Roman"/>
          <w:sz w:val="24"/>
          <w:szCs w:val="24"/>
        </w:rPr>
        <w:t xml:space="preserve">$105 </w:t>
      </w:r>
      <w:r w:rsidR="004770AB">
        <w:rPr>
          <w:rFonts w:ascii="Times New Roman" w:hAnsi="Times New Roman" w:cs="Times New Roman"/>
          <w:sz w:val="24"/>
          <w:szCs w:val="24"/>
        </w:rPr>
        <w:t xml:space="preserve">as a result of </w:t>
      </w:r>
      <w:r w:rsidR="00843970" w:rsidRPr="00D31A14">
        <w:rPr>
          <w:rFonts w:ascii="Times New Roman" w:hAnsi="Times New Roman" w:cs="Times New Roman"/>
          <w:sz w:val="24"/>
          <w:szCs w:val="24"/>
        </w:rPr>
        <w:t xml:space="preserve">policy related </w:t>
      </w:r>
      <w:r w:rsidRPr="00D31A14">
        <w:rPr>
          <w:rFonts w:ascii="Times New Roman" w:hAnsi="Times New Roman" w:cs="Times New Roman"/>
          <w:sz w:val="24"/>
          <w:szCs w:val="24"/>
        </w:rPr>
        <w:t xml:space="preserve">absenteeism at work. </w:t>
      </w:r>
    </w:p>
    <w:p w14:paraId="73109054" w14:textId="77777777" w:rsidR="00B10D69" w:rsidRPr="00D31A14" w:rsidRDefault="00B10D69" w:rsidP="00D31A14">
      <w:pPr>
        <w:pStyle w:val="Heading1"/>
        <w:spacing w:before="120" w:after="120" w:line="480" w:lineRule="auto"/>
        <w:rPr>
          <w:rStyle w:val="IntenseReference"/>
          <w:rFonts w:ascii="Times New Roman" w:hAnsi="Times New Roman" w:cs="Times New Roman"/>
          <w:b w:val="0"/>
          <w:bCs/>
          <w:color w:val="AD0101" w:themeColor="accent1"/>
          <w:spacing w:val="0"/>
          <w:sz w:val="24"/>
          <w:szCs w:val="24"/>
          <w:u w:val="none"/>
        </w:rPr>
      </w:pPr>
      <w:bookmarkStart w:id="18" w:name="_Toc380151756"/>
      <w:r w:rsidRPr="00D31A14">
        <w:rPr>
          <w:rStyle w:val="IntenseReference"/>
          <w:rFonts w:ascii="Times New Roman" w:hAnsi="Times New Roman" w:cs="Times New Roman"/>
          <w:b w:val="0"/>
          <w:bCs/>
          <w:color w:val="AD0101" w:themeColor="accent1"/>
          <w:spacing w:val="0"/>
          <w:sz w:val="24"/>
          <w:szCs w:val="24"/>
          <w:u w:val="none"/>
        </w:rPr>
        <w:t>CONCLUSION</w:t>
      </w:r>
      <w:bookmarkEnd w:id="18"/>
    </w:p>
    <w:p w14:paraId="5D7DED89" w14:textId="77777777" w:rsidR="00BD67C3" w:rsidRDefault="005810D8" w:rsidP="00275536">
      <w:pPr>
        <w:tabs>
          <w:tab w:val="left" w:pos="3450"/>
        </w:tabs>
        <w:spacing w:before="120" w:after="120" w:line="480" w:lineRule="auto"/>
        <w:ind w:firstLine="720"/>
        <w:jc w:val="both"/>
        <w:rPr>
          <w:rFonts w:ascii="Times New Roman" w:hAnsi="Times New Roman" w:cs="Times New Roman"/>
          <w:sz w:val="24"/>
          <w:szCs w:val="24"/>
        </w:rPr>
      </w:pPr>
      <w:r w:rsidRPr="00D31A14">
        <w:rPr>
          <w:rFonts w:ascii="Times New Roman" w:hAnsi="Times New Roman" w:cs="Times New Roman"/>
          <w:sz w:val="24"/>
          <w:szCs w:val="24"/>
        </w:rPr>
        <w:t>Analysis</w:t>
      </w:r>
      <w:r w:rsidR="00B10D69" w:rsidRPr="00D31A14">
        <w:rPr>
          <w:rFonts w:ascii="Times New Roman" w:hAnsi="Times New Roman" w:cs="Times New Roman"/>
          <w:sz w:val="24"/>
          <w:szCs w:val="24"/>
        </w:rPr>
        <w:t xml:space="preserve"> of any </w:t>
      </w:r>
      <w:r w:rsidR="00B26C26" w:rsidRPr="00D31A14">
        <w:rPr>
          <w:rFonts w:ascii="Times New Roman" w:hAnsi="Times New Roman" w:cs="Times New Roman"/>
          <w:sz w:val="24"/>
          <w:szCs w:val="24"/>
        </w:rPr>
        <w:t xml:space="preserve">proposed </w:t>
      </w:r>
      <w:r w:rsidR="00B10D69" w:rsidRPr="00D31A14">
        <w:rPr>
          <w:rFonts w:ascii="Times New Roman" w:hAnsi="Times New Roman" w:cs="Times New Roman"/>
          <w:sz w:val="24"/>
          <w:szCs w:val="24"/>
        </w:rPr>
        <w:t xml:space="preserve">public policy change requires detailed mapping of potential costs and benefits including those </w:t>
      </w:r>
      <w:r w:rsidR="00A4003E">
        <w:rPr>
          <w:rFonts w:ascii="Times New Roman" w:hAnsi="Times New Roman" w:cs="Times New Roman"/>
          <w:sz w:val="24"/>
          <w:szCs w:val="24"/>
        </w:rPr>
        <w:t xml:space="preserve">of </w:t>
      </w:r>
      <w:r w:rsidR="00B10D69" w:rsidRPr="00D31A14">
        <w:rPr>
          <w:rFonts w:ascii="Times New Roman" w:hAnsi="Times New Roman" w:cs="Times New Roman"/>
          <w:sz w:val="24"/>
          <w:szCs w:val="24"/>
        </w:rPr>
        <w:t>behavioral changes in the economy.</w:t>
      </w:r>
      <w:r w:rsidR="00A4003E">
        <w:rPr>
          <w:rFonts w:ascii="Times New Roman" w:hAnsi="Times New Roman" w:cs="Times New Roman"/>
          <w:sz w:val="24"/>
          <w:szCs w:val="24"/>
        </w:rPr>
        <w:t xml:space="preserve"> Requiring </w:t>
      </w:r>
      <w:r w:rsidR="00F66C17">
        <w:rPr>
          <w:rFonts w:ascii="Times New Roman" w:hAnsi="Times New Roman" w:cs="Times New Roman"/>
          <w:sz w:val="24"/>
          <w:szCs w:val="24"/>
        </w:rPr>
        <w:t xml:space="preserve">a </w:t>
      </w:r>
      <w:r w:rsidR="00A4003E">
        <w:rPr>
          <w:rFonts w:ascii="Times New Roman" w:hAnsi="Times New Roman" w:cs="Times New Roman"/>
          <w:sz w:val="24"/>
          <w:szCs w:val="24"/>
        </w:rPr>
        <w:t>prescription for PSE-</w:t>
      </w:r>
      <w:r w:rsidR="00B10D69" w:rsidRPr="00D31A14">
        <w:rPr>
          <w:rFonts w:ascii="Times New Roman" w:hAnsi="Times New Roman" w:cs="Times New Roman"/>
          <w:sz w:val="24"/>
          <w:szCs w:val="24"/>
        </w:rPr>
        <w:t>containing drugs is expected to affect</w:t>
      </w:r>
      <w:r w:rsidR="00F66C17">
        <w:rPr>
          <w:rFonts w:ascii="Times New Roman" w:hAnsi="Times New Roman" w:cs="Times New Roman"/>
          <w:sz w:val="24"/>
          <w:szCs w:val="24"/>
        </w:rPr>
        <w:t xml:space="preserve"> a broad range of stake</w:t>
      </w:r>
      <w:r w:rsidR="00B10D69" w:rsidRPr="00D31A14">
        <w:rPr>
          <w:rFonts w:ascii="Times New Roman" w:hAnsi="Times New Roman" w:cs="Times New Roman"/>
          <w:sz w:val="24"/>
          <w:szCs w:val="24"/>
        </w:rPr>
        <w:t xml:space="preserve">holders from households to the </w:t>
      </w:r>
      <w:r w:rsidR="00BD67C3">
        <w:rPr>
          <w:rFonts w:ascii="Times New Roman" w:hAnsi="Times New Roman" w:cs="Times New Roman"/>
          <w:sz w:val="24"/>
          <w:szCs w:val="24"/>
        </w:rPr>
        <w:t>state government</w:t>
      </w:r>
      <w:r w:rsidR="00B10D69" w:rsidRPr="00D31A14">
        <w:rPr>
          <w:rFonts w:ascii="Times New Roman" w:hAnsi="Times New Roman" w:cs="Times New Roman"/>
          <w:sz w:val="24"/>
          <w:szCs w:val="24"/>
        </w:rPr>
        <w:t xml:space="preserve">. Mississippi and Oregon adopted this policy in </w:t>
      </w:r>
      <w:r w:rsidR="00335A48" w:rsidRPr="00D31A14">
        <w:rPr>
          <w:rFonts w:ascii="Times New Roman" w:hAnsi="Times New Roman" w:cs="Times New Roman"/>
          <w:sz w:val="24"/>
          <w:szCs w:val="24"/>
        </w:rPr>
        <w:t>200</w:t>
      </w:r>
      <w:r w:rsidR="00335A48">
        <w:rPr>
          <w:rFonts w:ascii="Times New Roman" w:hAnsi="Times New Roman" w:cs="Times New Roman"/>
          <w:sz w:val="24"/>
          <w:szCs w:val="24"/>
        </w:rPr>
        <w:t>6</w:t>
      </w:r>
      <w:r w:rsidR="00335A48" w:rsidRPr="00D31A14">
        <w:rPr>
          <w:rFonts w:ascii="Times New Roman" w:hAnsi="Times New Roman" w:cs="Times New Roman"/>
          <w:sz w:val="24"/>
          <w:szCs w:val="24"/>
        </w:rPr>
        <w:t xml:space="preserve"> </w:t>
      </w:r>
      <w:r w:rsidR="00B26C26" w:rsidRPr="00D31A14">
        <w:rPr>
          <w:rFonts w:ascii="Times New Roman" w:hAnsi="Times New Roman" w:cs="Times New Roman"/>
          <w:sz w:val="24"/>
          <w:szCs w:val="24"/>
        </w:rPr>
        <w:t>and 2010</w:t>
      </w:r>
      <w:r w:rsidR="00B10D69" w:rsidRPr="00D31A14">
        <w:rPr>
          <w:rFonts w:ascii="Times New Roman" w:hAnsi="Times New Roman" w:cs="Times New Roman"/>
          <w:sz w:val="24"/>
          <w:szCs w:val="24"/>
        </w:rPr>
        <w:t xml:space="preserve"> respectively. The data generated from these </w:t>
      </w:r>
      <w:r w:rsidR="00B26C26" w:rsidRPr="00D31A14">
        <w:rPr>
          <w:rFonts w:ascii="Times New Roman" w:hAnsi="Times New Roman" w:cs="Times New Roman"/>
          <w:sz w:val="24"/>
          <w:szCs w:val="24"/>
        </w:rPr>
        <w:t xml:space="preserve">two </w:t>
      </w:r>
      <w:r w:rsidR="00A4003E">
        <w:rPr>
          <w:rFonts w:ascii="Times New Roman" w:hAnsi="Times New Roman" w:cs="Times New Roman"/>
          <w:sz w:val="24"/>
          <w:szCs w:val="24"/>
        </w:rPr>
        <w:t xml:space="preserve">real </w:t>
      </w:r>
      <w:r w:rsidR="00B26C26" w:rsidRPr="00D31A14">
        <w:rPr>
          <w:rFonts w:ascii="Times New Roman" w:hAnsi="Times New Roman" w:cs="Times New Roman"/>
          <w:sz w:val="24"/>
          <w:szCs w:val="24"/>
        </w:rPr>
        <w:t>examples</w:t>
      </w:r>
      <w:r w:rsidR="00B10D69" w:rsidRPr="00D31A14">
        <w:rPr>
          <w:rFonts w:ascii="Times New Roman" w:hAnsi="Times New Roman" w:cs="Times New Roman"/>
          <w:sz w:val="24"/>
          <w:szCs w:val="24"/>
        </w:rPr>
        <w:t xml:space="preserve"> combined with </w:t>
      </w:r>
      <w:r w:rsidR="00BD67C3">
        <w:rPr>
          <w:rFonts w:ascii="Times New Roman" w:hAnsi="Times New Roman" w:cs="Times New Roman"/>
          <w:sz w:val="24"/>
          <w:szCs w:val="24"/>
        </w:rPr>
        <w:t xml:space="preserve">national data trends </w:t>
      </w:r>
      <w:r w:rsidR="00B10D69" w:rsidRPr="00D31A14">
        <w:rPr>
          <w:rFonts w:ascii="Times New Roman" w:hAnsi="Times New Roman" w:cs="Times New Roman"/>
          <w:sz w:val="24"/>
          <w:szCs w:val="24"/>
        </w:rPr>
        <w:t xml:space="preserve">helped us calculate </w:t>
      </w:r>
      <w:r w:rsidR="00B10D69" w:rsidRPr="00D31A14">
        <w:rPr>
          <w:rFonts w:ascii="Times New Roman" w:hAnsi="Times New Roman" w:cs="Times New Roman"/>
          <w:sz w:val="24"/>
          <w:szCs w:val="24"/>
        </w:rPr>
        <w:lastRenderedPageBreak/>
        <w:t>estimated costs</w:t>
      </w:r>
      <w:r w:rsidR="00275536">
        <w:rPr>
          <w:rFonts w:ascii="Times New Roman" w:hAnsi="Times New Roman" w:cs="Times New Roman"/>
          <w:sz w:val="24"/>
          <w:szCs w:val="24"/>
        </w:rPr>
        <w:t>—</w:t>
      </w:r>
      <w:r w:rsidR="00B10D69" w:rsidRPr="00D31A14">
        <w:rPr>
          <w:rFonts w:ascii="Times New Roman" w:hAnsi="Times New Roman" w:cs="Times New Roman"/>
          <w:sz w:val="24"/>
          <w:szCs w:val="24"/>
        </w:rPr>
        <w:t>intended and unintended</w:t>
      </w:r>
      <w:r w:rsidR="00275536">
        <w:rPr>
          <w:rFonts w:ascii="Times New Roman" w:hAnsi="Times New Roman" w:cs="Times New Roman"/>
          <w:sz w:val="24"/>
          <w:szCs w:val="24"/>
        </w:rPr>
        <w:t>—</w:t>
      </w:r>
      <w:r w:rsidR="00B10D69" w:rsidRPr="00D31A14">
        <w:rPr>
          <w:rFonts w:ascii="Times New Roman" w:hAnsi="Times New Roman" w:cs="Times New Roman"/>
          <w:sz w:val="24"/>
          <w:szCs w:val="24"/>
        </w:rPr>
        <w:t xml:space="preserve">associated with the </w:t>
      </w:r>
      <w:r w:rsidR="00275536">
        <w:rPr>
          <w:rFonts w:ascii="Times New Roman" w:hAnsi="Times New Roman" w:cs="Times New Roman"/>
          <w:sz w:val="24"/>
          <w:szCs w:val="24"/>
        </w:rPr>
        <w:t>policy</w:t>
      </w:r>
      <w:r w:rsidR="00275536" w:rsidRPr="00D31A14">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change. Without significant evidence, calculating benefits solely based on </w:t>
      </w:r>
      <w:r w:rsidR="00C83D6D">
        <w:rPr>
          <w:rFonts w:ascii="Times New Roman" w:hAnsi="Times New Roman" w:cs="Times New Roman"/>
          <w:sz w:val="24"/>
          <w:szCs w:val="24"/>
        </w:rPr>
        <w:t xml:space="preserve">a </w:t>
      </w:r>
      <w:r w:rsidR="00B26C26" w:rsidRPr="00D31A14">
        <w:rPr>
          <w:rFonts w:ascii="Times New Roman" w:hAnsi="Times New Roman" w:cs="Times New Roman"/>
          <w:sz w:val="24"/>
          <w:szCs w:val="24"/>
        </w:rPr>
        <w:t>prescription</w:t>
      </w:r>
      <w:r w:rsidR="00BD67C3">
        <w:rPr>
          <w:rFonts w:ascii="Times New Roman" w:hAnsi="Times New Roman" w:cs="Times New Roman"/>
          <w:sz w:val="24"/>
          <w:szCs w:val="24"/>
        </w:rPr>
        <w:t>-</w:t>
      </w:r>
      <w:r w:rsidR="00B10D69" w:rsidRPr="00D31A14">
        <w:rPr>
          <w:rFonts w:ascii="Times New Roman" w:hAnsi="Times New Roman" w:cs="Times New Roman"/>
          <w:sz w:val="24"/>
          <w:szCs w:val="24"/>
        </w:rPr>
        <w:t xml:space="preserve">only policy </w:t>
      </w:r>
      <w:r w:rsidR="00B26C26" w:rsidRPr="00D31A14">
        <w:rPr>
          <w:rFonts w:ascii="Times New Roman" w:hAnsi="Times New Roman" w:cs="Times New Roman"/>
          <w:sz w:val="24"/>
          <w:szCs w:val="24"/>
        </w:rPr>
        <w:t>is</w:t>
      </w:r>
      <w:r w:rsidR="00B10D69" w:rsidRPr="00D31A14">
        <w:rPr>
          <w:rFonts w:ascii="Times New Roman" w:hAnsi="Times New Roman" w:cs="Times New Roman"/>
          <w:sz w:val="24"/>
          <w:szCs w:val="24"/>
        </w:rPr>
        <w:t xml:space="preserve"> extremely difficult. </w:t>
      </w:r>
    </w:p>
    <w:p w14:paraId="430E86E6" w14:textId="77777777" w:rsidR="00B10D69" w:rsidRPr="00D31A14" w:rsidRDefault="00670A01" w:rsidP="00D31A14">
      <w:pPr>
        <w:tabs>
          <w:tab w:val="left" w:pos="3450"/>
        </w:tabs>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the challenges policy</w:t>
      </w:r>
      <w:r w:rsidR="00B10D69" w:rsidRPr="00D31A14">
        <w:rPr>
          <w:rFonts w:ascii="Times New Roman" w:hAnsi="Times New Roman" w:cs="Times New Roman"/>
          <w:sz w:val="24"/>
          <w:szCs w:val="24"/>
        </w:rPr>
        <w:t xml:space="preserve">makers face is </w:t>
      </w:r>
      <w:r w:rsidR="00C55F51" w:rsidRPr="00D31A14">
        <w:rPr>
          <w:rFonts w:ascii="Times New Roman" w:hAnsi="Times New Roman" w:cs="Times New Roman"/>
          <w:sz w:val="24"/>
          <w:szCs w:val="24"/>
        </w:rPr>
        <w:t>to assess the effectiveness of</w:t>
      </w:r>
      <w:r w:rsidR="00B10D69" w:rsidRPr="00D31A14">
        <w:rPr>
          <w:rFonts w:ascii="Times New Roman" w:hAnsi="Times New Roman" w:cs="Times New Roman"/>
          <w:sz w:val="24"/>
          <w:szCs w:val="24"/>
        </w:rPr>
        <w:t xml:space="preserve"> </w:t>
      </w:r>
      <w:r w:rsidR="0015039F">
        <w:rPr>
          <w:rFonts w:ascii="Times New Roman" w:hAnsi="Times New Roman" w:cs="Times New Roman"/>
          <w:sz w:val="24"/>
          <w:szCs w:val="24"/>
        </w:rPr>
        <w:t xml:space="preserve">a prescription requirement in addressing the meth </w:t>
      </w:r>
      <w:r w:rsidR="00B10D69" w:rsidRPr="00D31A14">
        <w:rPr>
          <w:rFonts w:ascii="Times New Roman" w:hAnsi="Times New Roman" w:cs="Times New Roman"/>
          <w:sz w:val="24"/>
          <w:szCs w:val="24"/>
        </w:rPr>
        <w:t>problem</w:t>
      </w:r>
      <w:r w:rsidR="00124D58">
        <w:rPr>
          <w:rFonts w:ascii="Times New Roman" w:hAnsi="Times New Roman" w:cs="Times New Roman"/>
          <w:sz w:val="24"/>
          <w:szCs w:val="24"/>
        </w:rPr>
        <w:t xml:space="preserve"> given the fact that </w:t>
      </w:r>
      <w:r w:rsidR="00C55F51" w:rsidRPr="00D31A14">
        <w:rPr>
          <w:rFonts w:ascii="Times New Roman" w:hAnsi="Times New Roman" w:cs="Times New Roman"/>
          <w:sz w:val="24"/>
          <w:szCs w:val="24"/>
        </w:rPr>
        <w:t>eighty percent</w:t>
      </w:r>
      <w:r w:rsidR="00B10D69" w:rsidRPr="00D31A14">
        <w:rPr>
          <w:rFonts w:ascii="Times New Roman" w:hAnsi="Times New Roman" w:cs="Times New Roman"/>
          <w:sz w:val="24"/>
          <w:szCs w:val="24"/>
        </w:rPr>
        <w:t xml:space="preserve"> of </w:t>
      </w:r>
      <w:r w:rsidR="00124D58">
        <w:rPr>
          <w:rFonts w:ascii="Times New Roman" w:hAnsi="Times New Roman" w:cs="Times New Roman"/>
          <w:sz w:val="24"/>
          <w:szCs w:val="24"/>
        </w:rPr>
        <w:t xml:space="preserve">American </w:t>
      </w:r>
      <w:r w:rsidR="00B10D69" w:rsidRPr="00D31A14">
        <w:rPr>
          <w:rFonts w:ascii="Times New Roman" w:hAnsi="Times New Roman" w:cs="Times New Roman"/>
          <w:sz w:val="24"/>
          <w:szCs w:val="24"/>
        </w:rPr>
        <w:t xml:space="preserve">meth comes from Mexico. </w:t>
      </w:r>
      <w:r w:rsidR="00172E1D">
        <w:rPr>
          <w:rFonts w:ascii="Times New Roman" w:hAnsi="Times New Roman" w:cs="Times New Roman"/>
          <w:sz w:val="24"/>
          <w:szCs w:val="24"/>
        </w:rPr>
        <w:t>I</w:t>
      </w:r>
      <w:r w:rsidR="00172E1D" w:rsidRPr="00D31A14">
        <w:rPr>
          <w:rFonts w:ascii="Times New Roman" w:hAnsi="Times New Roman" w:cs="Times New Roman"/>
          <w:sz w:val="24"/>
          <w:szCs w:val="24"/>
        </w:rPr>
        <w:t xml:space="preserve">t is not unreasonable to presume that legislation regulating the purchase of </w:t>
      </w:r>
      <w:r w:rsidR="00172E1D">
        <w:rPr>
          <w:rFonts w:ascii="Times New Roman" w:hAnsi="Times New Roman" w:cs="Times New Roman"/>
          <w:sz w:val="24"/>
          <w:szCs w:val="24"/>
        </w:rPr>
        <w:t>PSE</w:t>
      </w:r>
      <w:r w:rsidR="00172E1D" w:rsidRPr="00D31A14">
        <w:rPr>
          <w:rFonts w:ascii="Times New Roman" w:hAnsi="Times New Roman" w:cs="Times New Roman"/>
          <w:sz w:val="24"/>
          <w:szCs w:val="24"/>
        </w:rPr>
        <w:t>-containing medications will have limited impact on the illicit production of methamphetamine.</w:t>
      </w:r>
      <w:r w:rsidR="00172E1D">
        <w:rPr>
          <w:rFonts w:ascii="Times New Roman" w:hAnsi="Times New Roman" w:cs="Times New Roman"/>
          <w:sz w:val="24"/>
          <w:szCs w:val="24"/>
        </w:rPr>
        <w:t xml:space="preserve"> </w:t>
      </w:r>
      <w:r w:rsidR="00B10D69" w:rsidRPr="00D31A14">
        <w:rPr>
          <w:rFonts w:ascii="Times New Roman" w:hAnsi="Times New Roman" w:cs="Times New Roman"/>
          <w:sz w:val="24"/>
          <w:szCs w:val="24"/>
        </w:rPr>
        <w:t xml:space="preserve">In economics, the price increase of a good or service would increase the demand of a substitute good. Substitute </w:t>
      </w:r>
      <w:r w:rsidR="00124D58">
        <w:rPr>
          <w:rFonts w:ascii="Times New Roman" w:hAnsi="Times New Roman" w:cs="Times New Roman"/>
          <w:sz w:val="24"/>
          <w:szCs w:val="24"/>
        </w:rPr>
        <w:t>m</w:t>
      </w:r>
      <w:r w:rsidR="00124D58" w:rsidRPr="00D31A14">
        <w:rPr>
          <w:rFonts w:ascii="Times New Roman" w:hAnsi="Times New Roman" w:cs="Times New Roman"/>
          <w:sz w:val="24"/>
          <w:szCs w:val="24"/>
        </w:rPr>
        <w:t xml:space="preserve">eth </w:t>
      </w:r>
      <w:r w:rsidR="0082081D">
        <w:rPr>
          <w:rFonts w:ascii="Times New Roman" w:hAnsi="Times New Roman" w:cs="Times New Roman"/>
          <w:sz w:val="24"/>
          <w:szCs w:val="24"/>
        </w:rPr>
        <w:t xml:space="preserve">can easily be shipped from </w:t>
      </w:r>
      <w:r w:rsidR="00B10D69" w:rsidRPr="00D31A14">
        <w:rPr>
          <w:rFonts w:ascii="Times New Roman" w:hAnsi="Times New Roman" w:cs="Times New Roman"/>
          <w:sz w:val="24"/>
          <w:szCs w:val="24"/>
        </w:rPr>
        <w:t>neighboring states and across the border.</w:t>
      </w:r>
    </w:p>
    <w:p w14:paraId="1F59EF23" w14:textId="77777777" w:rsidR="00B10D69" w:rsidRPr="00D31A14" w:rsidRDefault="0082081D" w:rsidP="00D31A14">
      <w:pPr>
        <w:tabs>
          <w:tab w:val="left" w:pos="3450"/>
        </w:tabs>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Households, </w:t>
      </w:r>
      <w:r w:rsidR="00124D58">
        <w:rPr>
          <w:rFonts w:ascii="Times New Roman" w:hAnsi="Times New Roman" w:cs="Times New Roman"/>
          <w:sz w:val="24"/>
          <w:szCs w:val="24"/>
        </w:rPr>
        <w:t xml:space="preserve">particularly those that rely on </w:t>
      </w:r>
      <w:r>
        <w:rPr>
          <w:rFonts w:ascii="Times New Roman" w:hAnsi="Times New Roman" w:cs="Times New Roman"/>
          <w:sz w:val="24"/>
          <w:szCs w:val="24"/>
        </w:rPr>
        <w:t>PSE-</w:t>
      </w:r>
      <w:r w:rsidR="00B10D69" w:rsidRPr="00D31A14">
        <w:rPr>
          <w:rFonts w:ascii="Times New Roman" w:hAnsi="Times New Roman" w:cs="Times New Roman"/>
          <w:sz w:val="24"/>
          <w:szCs w:val="24"/>
        </w:rPr>
        <w:t>containing drugs solely for medical purposes, will have t</w:t>
      </w:r>
      <w:r>
        <w:rPr>
          <w:rFonts w:ascii="Times New Roman" w:hAnsi="Times New Roman" w:cs="Times New Roman"/>
          <w:sz w:val="24"/>
          <w:szCs w:val="24"/>
        </w:rPr>
        <w:t>o bear an additional cost if legislation is passed</w:t>
      </w:r>
      <w:r w:rsidR="00670A01">
        <w:rPr>
          <w:rFonts w:ascii="Times New Roman" w:hAnsi="Times New Roman" w:cs="Times New Roman"/>
          <w:sz w:val="24"/>
          <w:szCs w:val="24"/>
        </w:rPr>
        <w:t>. The c</w:t>
      </w:r>
      <w:r w:rsidR="00B10D69" w:rsidRPr="00D31A14">
        <w:rPr>
          <w:rFonts w:ascii="Times New Roman" w:hAnsi="Times New Roman" w:cs="Times New Roman"/>
          <w:sz w:val="24"/>
          <w:szCs w:val="24"/>
        </w:rPr>
        <w:t>ost of going to primary care offices will impose an additional burden on patients w</w:t>
      </w:r>
      <w:r>
        <w:rPr>
          <w:rFonts w:ascii="Times New Roman" w:hAnsi="Times New Roman" w:cs="Times New Roman"/>
          <w:sz w:val="24"/>
          <w:szCs w:val="24"/>
        </w:rPr>
        <w:t xml:space="preserve">ho need immediate access to PSE-containing </w:t>
      </w:r>
      <w:r w:rsidR="00B10D69" w:rsidRPr="00D31A14">
        <w:rPr>
          <w:rFonts w:ascii="Times New Roman" w:hAnsi="Times New Roman" w:cs="Times New Roman"/>
          <w:sz w:val="24"/>
          <w:szCs w:val="24"/>
        </w:rPr>
        <w:t xml:space="preserve">drugs. Additional cost to insurance companies </w:t>
      </w:r>
      <w:r>
        <w:rPr>
          <w:rFonts w:ascii="Times New Roman" w:hAnsi="Times New Roman" w:cs="Times New Roman"/>
          <w:sz w:val="24"/>
          <w:szCs w:val="24"/>
        </w:rPr>
        <w:t>might</w:t>
      </w:r>
      <w:r w:rsidR="00B10D69" w:rsidRPr="00D31A14">
        <w:rPr>
          <w:rFonts w:ascii="Times New Roman" w:hAnsi="Times New Roman" w:cs="Times New Roman"/>
          <w:sz w:val="24"/>
          <w:szCs w:val="24"/>
        </w:rPr>
        <w:t xml:space="preserve"> lead </w:t>
      </w:r>
      <w:r>
        <w:rPr>
          <w:rFonts w:ascii="Times New Roman" w:hAnsi="Times New Roman" w:cs="Times New Roman"/>
          <w:sz w:val="24"/>
          <w:szCs w:val="24"/>
        </w:rPr>
        <w:t xml:space="preserve">to </w:t>
      </w:r>
      <w:r w:rsidR="00B10D69" w:rsidRPr="00D31A14">
        <w:rPr>
          <w:rFonts w:ascii="Times New Roman" w:hAnsi="Times New Roman" w:cs="Times New Roman"/>
          <w:sz w:val="24"/>
          <w:szCs w:val="24"/>
        </w:rPr>
        <w:t xml:space="preserve">higher insurance premiums </w:t>
      </w:r>
      <w:r w:rsidR="00670A01">
        <w:rPr>
          <w:rFonts w:ascii="Times New Roman" w:hAnsi="Times New Roman" w:cs="Times New Roman"/>
          <w:sz w:val="24"/>
          <w:szCs w:val="24"/>
        </w:rPr>
        <w:t>which will likely be</w:t>
      </w:r>
      <w:r w:rsidR="00B10D69" w:rsidRPr="00D31A14">
        <w:rPr>
          <w:rFonts w:ascii="Times New Roman" w:hAnsi="Times New Roman" w:cs="Times New Roman"/>
          <w:sz w:val="24"/>
          <w:szCs w:val="24"/>
        </w:rPr>
        <w:t xml:space="preserve"> transferred back to employees and employers.  E</w:t>
      </w:r>
      <w:r>
        <w:rPr>
          <w:rFonts w:ascii="Times New Roman" w:hAnsi="Times New Roman" w:cs="Times New Roman"/>
          <w:sz w:val="24"/>
          <w:szCs w:val="24"/>
        </w:rPr>
        <w:t xml:space="preserve">ven though costs to primary care offices </w:t>
      </w:r>
      <w:r w:rsidR="00C55F51" w:rsidRPr="00D31A14">
        <w:rPr>
          <w:rFonts w:ascii="Times New Roman" w:hAnsi="Times New Roman" w:cs="Times New Roman"/>
          <w:sz w:val="24"/>
          <w:szCs w:val="24"/>
        </w:rPr>
        <w:t>are</w:t>
      </w:r>
      <w:r w:rsidR="00B10D69" w:rsidRPr="00D31A14">
        <w:rPr>
          <w:rFonts w:ascii="Times New Roman" w:hAnsi="Times New Roman" w:cs="Times New Roman"/>
          <w:sz w:val="24"/>
          <w:szCs w:val="24"/>
        </w:rPr>
        <w:t xml:space="preserve"> not included in this study, it would be reasonable to assume that seasonal shortages du</w:t>
      </w:r>
      <w:r w:rsidR="00C55F51" w:rsidRPr="00D31A14">
        <w:rPr>
          <w:rFonts w:ascii="Times New Roman" w:hAnsi="Times New Roman" w:cs="Times New Roman"/>
          <w:sz w:val="24"/>
          <w:szCs w:val="24"/>
        </w:rPr>
        <w:t>ring flu and allergy season w</w:t>
      </w:r>
      <w:r>
        <w:rPr>
          <w:rFonts w:ascii="Times New Roman" w:hAnsi="Times New Roman" w:cs="Times New Roman"/>
          <w:sz w:val="24"/>
          <w:szCs w:val="24"/>
        </w:rPr>
        <w:t xml:space="preserve">ill </w:t>
      </w:r>
      <w:r w:rsidR="00C55F51" w:rsidRPr="00D31A14">
        <w:rPr>
          <w:rFonts w:ascii="Times New Roman" w:hAnsi="Times New Roman" w:cs="Times New Roman"/>
          <w:sz w:val="24"/>
          <w:szCs w:val="24"/>
        </w:rPr>
        <w:t xml:space="preserve">most likely </w:t>
      </w:r>
      <w:r w:rsidR="00B10D69" w:rsidRPr="00D31A14">
        <w:rPr>
          <w:rFonts w:ascii="Times New Roman" w:hAnsi="Times New Roman" w:cs="Times New Roman"/>
          <w:sz w:val="24"/>
          <w:szCs w:val="24"/>
        </w:rPr>
        <w:t>occur.</w:t>
      </w:r>
    </w:p>
    <w:p w14:paraId="5837D36D" w14:textId="77777777" w:rsidR="00B10D69" w:rsidRPr="00D31A14" w:rsidRDefault="00B10D69" w:rsidP="00D31A14">
      <w:pPr>
        <w:tabs>
          <w:tab w:val="left" w:pos="3450"/>
        </w:tabs>
        <w:spacing w:before="120" w:after="120" w:line="480" w:lineRule="auto"/>
        <w:ind w:firstLine="720"/>
        <w:jc w:val="both"/>
        <w:rPr>
          <w:rFonts w:ascii="Times New Roman" w:hAnsi="Times New Roman" w:cs="Times New Roman"/>
          <w:sz w:val="24"/>
          <w:szCs w:val="24"/>
        </w:rPr>
      </w:pPr>
      <w:r w:rsidRPr="00D31A14">
        <w:rPr>
          <w:rFonts w:ascii="Times New Roman" w:hAnsi="Times New Roman" w:cs="Times New Roman"/>
          <w:sz w:val="24"/>
          <w:szCs w:val="24"/>
        </w:rPr>
        <w:t>One of the unintended effects of the policy change, which contributes to overall deadweight loss, is lost prod</w:t>
      </w:r>
      <w:r w:rsidR="004B08AF">
        <w:rPr>
          <w:rFonts w:ascii="Times New Roman" w:hAnsi="Times New Roman" w:cs="Times New Roman"/>
          <w:sz w:val="24"/>
          <w:szCs w:val="24"/>
        </w:rPr>
        <w:t>uctivity. Limited access to PSE-containing medication</w:t>
      </w:r>
      <w:r w:rsidRPr="00D31A14">
        <w:rPr>
          <w:rFonts w:ascii="Times New Roman" w:hAnsi="Times New Roman" w:cs="Times New Roman"/>
          <w:sz w:val="24"/>
          <w:szCs w:val="24"/>
        </w:rPr>
        <w:t xml:space="preserve"> is expected to create absenteeism at work</w:t>
      </w:r>
      <w:r w:rsidR="00670A01">
        <w:rPr>
          <w:rFonts w:ascii="Times New Roman" w:hAnsi="Times New Roman" w:cs="Times New Roman"/>
          <w:sz w:val="24"/>
          <w:szCs w:val="24"/>
        </w:rPr>
        <w:t>,</w:t>
      </w:r>
      <w:r w:rsidRPr="00D31A14">
        <w:rPr>
          <w:rFonts w:ascii="Times New Roman" w:hAnsi="Times New Roman" w:cs="Times New Roman"/>
          <w:sz w:val="24"/>
          <w:szCs w:val="24"/>
        </w:rPr>
        <w:t xml:space="preserve"> costing the employers and the state economy millions of dollars in terms of lost productivity. </w:t>
      </w:r>
      <w:r w:rsidR="003E7F48">
        <w:rPr>
          <w:rFonts w:ascii="Times New Roman" w:hAnsi="Times New Roman" w:cs="Times New Roman"/>
          <w:sz w:val="24"/>
          <w:szCs w:val="24"/>
        </w:rPr>
        <w:t>West Virginia</w:t>
      </w:r>
      <w:r w:rsidR="004B08AF">
        <w:rPr>
          <w:rFonts w:ascii="Times New Roman" w:hAnsi="Times New Roman" w:cs="Times New Roman"/>
          <w:sz w:val="24"/>
          <w:szCs w:val="24"/>
        </w:rPr>
        <w:t xml:space="preserve"> and the Federal government will generate less revenue due to lower sales and income tax revenue</w:t>
      </w:r>
      <w:r w:rsidRPr="00D31A14">
        <w:rPr>
          <w:rFonts w:ascii="Times New Roman" w:hAnsi="Times New Roman" w:cs="Times New Roman"/>
          <w:sz w:val="24"/>
          <w:szCs w:val="24"/>
        </w:rPr>
        <w:t>. Both state and federal government</w:t>
      </w:r>
      <w:r w:rsidR="004B08AF">
        <w:rPr>
          <w:rFonts w:ascii="Times New Roman" w:hAnsi="Times New Roman" w:cs="Times New Roman"/>
          <w:sz w:val="24"/>
          <w:szCs w:val="24"/>
        </w:rPr>
        <w:t>s</w:t>
      </w:r>
      <w:r w:rsidRPr="00D31A14">
        <w:rPr>
          <w:rFonts w:ascii="Times New Roman" w:hAnsi="Times New Roman" w:cs="Times New Roman"/>
          <w:sz w:val="24"/>
          <w:szCs w:val="24"/>
        </w:rPr>
        <w:t xml:space="preserve"> will </w:t>
      </w:r>
      <w:r w:rsidR="00C1230D">
        <w:rPr>
          <w:rFonts w:ascii="Times New Roman" w:hAnsi="Times New Roman" w:cs="Times New Roman"/>
          <w:sz w:val="24"/>
          <w:szCs w:val="24"/>
        </w:rPr>
        <w:t>face</w:t>
      </w:r>
      <w:r w:rsidR="004B08AF">
        <w:rPr>
          <w:rFonts w:ascii="Times New Roman" w:hAnsi="Times New Roman" w:cs="Times New Roman"/>
          <w:sz w:val="24"/>
          <w:szCs w:val="24"/>
        </w:rPr>
        <w:t xml:space="preserve"> </w:t>
      </w:r>
      <w:r w:rsidRPr="00D31A14">
        <w:rPr>
          <w:rFonts w:ascii="Times New Roman" w:hAnsi="Times New Roman" w:cs="Times New Roman"/>
          <w:sz w:val="24"/>
          <w:szCs w:val="24"/>
        </w:rPr>
        <w:t>increasing costs from Medicaid and Medicare/</w:t>
      </w:r>
      <w:r w:rsidR="00685291">
        <w:rPr>
          <w:rFonts w:ascii="Times New Roman" w:hAnsi="Times New Roman" w:cs="Times New Roman"/>
          <w:sz w:val="24"/>
          <w:szCs w:val="24"/>
        </w:rPr>
        <w:t>CHIP</w:t>
      </w:r>
      <w:r w:rsidRPr="00D31A14">
        <w:rPr>
          <w:rFonts w:ascii="Times New Roman" w:hAnsi="Times New Roman" w:cs="Times New Roman"/>
          <w:sz w:val="24"/>
          <w:szCs w:val="24"/>
        </w:rPr>
        <w:t xml:space="preserve"> </w:t>
      </w:r>
      <w:r w:rsidR="00C1230D">
        <w:rPr>
          <w:rFonts w:ascii="Times New Roman" w:hAnsi="Times New Roman" w:cs="Times New Roman"/>
          <w:sz w:val="24"/>
          <w:szCs w:val="24"/>
        </w:rPr>
        <w:t>related expenses.</w:t>
      </w:r>
    </w:p>
    <w:p w14:paraId="70B6E1E6" w14:textId="77777777" w:rsidR="00B10D69" w:rsidRPr="00D31A14" w:rsidRDefault="00C1230D" w:rsidP="00D31A14">
      <w:pPr>
        <w:tabs>
          <w:tab w:val="left" w:pos="3450"/>
        </w:tabs>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Policymakers shouldn’t overlook one of the most important addiction problems</w:t>
      </w:r>
      <w:r w:rsidR="00917F3A">
        <w:rPr>
          <w:rFonts w:ascii="Times New Roman" w:hAnsi="Times New Roman" w:cs="Times New Roman"/>
          <w:sz w:val="24"/>
          <w:szCs w:val="24"/>
        </w:rPr>
        <w:t xml:space="preserve">: </w:t>
      </w:r>
      <w:r w:rsidR="00B10D69" w:rsidRPr="00D31A14">
        <w:rPr>
          <w:rFonts w:ascii="Times New Roman" w:hAnsi="Times New Roman" w:cs="Times New Roman"/>
          <w:sz w:val="24"/>
          <w:szCs w:val="24"/>
        </w:rPr>
        <w:t>prescription drug abuse. It cost</w:t>
      </w:r>
      <w:r w:rsidR="00AD58EA" w:rsidRPr="00D31A14">
        <w:rPr>
          <w:rFonts w:ascii="Times New Roman" w:hAnsi="Times New Roman" w:cs="Times New Roman"/>
          <w:sz w:val="24"/>
          <w:szCs w:val="24"/>
        </w:rPr>
        <w:t xml:space="preserve"> $53.4 </w:t>
      </w:r>
      <w:r w:rsidR="00670A01">
        <w:rPr>
          <w:rFonts w:ascii="Times New Roman" w:hAnsi="Times New Roman" w:cs="Times New Roman"/>
          <w:sz w:val="24"/>
          <w:szCs w:val="24"/>
        </w:rPr>
        <w:t xml:space="preserve">billion </w:t>
      </w:r>
      <w:r w:rsidR="00B10D69" w:rsidRPr="00D31A14">
        <w:rPr>
          <w:rFonts w:ascii="Times New Roman" w:hAnsi="Times New Roman" w:cs="Times New Roman"/>
          <w:sz w:val="24"/>
          <w:szCs w:val="24"/>
        </w:rPr>
        <w:t xml:space="preserve">to the </w:t>
      </w:r>
      <w:r w:rsidR="00AD58EA" w:rsidRPr="00D31A14">
        <w:rPr>
          <w:rFonts w:ascii="Times New Roman" w:hAnsi="Times New Roman" w:cs="Times New Roman"/>
          <w:sz w:val="24"/>
          <w:szCs w:val="24"/>
        </w:rPr>
        <w:t xml:space="preserve">US </w:t>
      </w:r>
      <w:r w:rsidR="00B10D69" w:rsidRPr="00D31A14">
        <w:rPr>
          <w:rFonts w:ascii="Times New Roman" w:hAnsi="Times New Roman" w:cs="Times New Roman"/>
          <w:sz w:val="24"/>
          <w:szCs w:val="24"/>
        </w:rPr>
        <w:t xml:space="preserve">economy. </w:t>
      </w:r>
      <w:r w:rsidR="00AD58EA" w:rsidRPr="00D31A14">
        <w:rPr>
          <w:rFonts w:ascii="Times New Roman" w:hAnsi="Times New Roman" w:cs="Times New Roman"/>
          <w:sz w:val="24"/>
          <w:szCs w:val="24"/>
        </w:rPr>
        <w:t xml:space="preserve">West Virginia had the highest per capita death rate attributed to prescription drug abuse in the United States as of 2011.  </w:t>
      </w:r>
      <w:r w:rsidR="00B10D69" w:rsidRPr="00D31A14">
        <w:rPr>
          <w:rFonts w:ascii="Times New Roman" w:hAnsi="Times New Roman" w:cs="Times New Roman"/>
          <w:sz w:val="24"/>
          <w:szCs w:val="24"/>
        </w:rPr>
        <w:t xml:space="preserve">It is crucial for the federal and state </w:t>
      </w:r>
      <w:r w:rsidR="00B10D69" w:rsidRPr="00D31A14">
        <w:rPr>
          <w:rFonts w:ascii="Times New Roman" w:hAnsi="Times New Roman" w:cs="Times New Roman"/>
          <w:sz w:val="24"/>
          <w:szCs w:val="24"/>
        </w:rPr>
        <w:lastRenderedPageBreak/>
        <w:t xml:space="preserve">governments to </w:t>
      </w:r>
      <w:r>
        <w:rPr>
          <w:rFonts w:ascii="Times New Roman" w:hAnsi="Times New Roman" w:cs="Times New Roman"/>
          <w:sz w:val="24"/>
          <w:szCs w:val="24"/>
        </w:rPr>
        <w:t xml:space="preserve">search </w:t>
      </w:r>
      <w:r w:rsidR="00B10D69" w:rsidRPr="00D31A14">
        <w:rPr>
          <w:rFonts w:ascii="Times New Roman" w:hAnsi="Times New Roman" w:cs="Times New Roman"/>
          <w:sz w:val="24"/>
          <w:szCs w:val="24"/>
        </w:rPr>
        <w:t>and find effective policy prescriptions to combat this problem before</w:t>
      </w:r>
      <w:r w:rsidR="005114C8">
        <w:rPr>
          <w:rFonts w:ascii="Times New Roman" w:hAnsi="Times New Roman" w:cs="Times New Roman"/>
          <w:sz w:val="24"/>
          <w:szCs w:val="24"/>
        </w:rPr>
        <w:t xml:space="preserve"> imposing new regulations that c</w:t>
      </w:r>
      <w:r w:rsidR="00B10D69" w:rsidRPr="00D31A14">
        <w:rPr>
          <w:rFonts w:ascii="Times New Roman" w:hAnsi="Times New Roman" w:cs="Times New Roman"/>
          <w:sz w:val="24"/>
          <w:szCs w:val="24"/>
        </w:rPr>
        <w:t xml:space="preserve">ould create </w:t>
      </w:r>
      <w:r w:rsidR="00670A01">
        <w:rPr>
          <w:rFonts w:ascii="Times New Roman" w:hAnsi="Times New Roman" w:cs="Times New Roman"/>
          <w:sz w:val="24"/>
          <w:szCs w:val="24"/>
        </w:rPr>
        <w:t xml:space="preserve">a </w:t>
      </w:r>
      <w:r w:rsidR="00B10D69" w:rsidRPr="00D31A14">
        <w:rPr>
          <w:rFonts w:ascii="Times New Roman" w:hAnsi="Times New Roman" w:cs="Times New Roman"/>
          <w:sz w:val="24"/>
          <w:szCs w:val="24"/>
        </w:rPr>
        <w:t xml:space="preserve">similar outcome. </w:t>
      </w:r>
    </w:p>
    <w:p w14:paraId="33052493" w14:textId="77777777" w:rsidR="00AD3BAA" w:rsidRDefault="004B07DD" w:rsidP="00AD3BAA">
      <w:pPr>
        <w:tabs>
          <w:tab w:val="left" w:pos="3450"/>
        </w:tabs>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Prescription-</w:t>
      </w:r>
      <w:r w:rsidR="00B10D69" w:rsidRPr="00D31A14">
        <w:rPr>
          <w:rFonts w:ascii="Times New Roman" w:hAnsi="Times New Roman" w:cs="Times New Roman"/>
          <w:sz w:val="24"/>
          <w:szCs w:val="24"/>
        </w:rPr>
        <w:t>only policy an</w:t>
      </w:r>
      <w:r w:rsidR="004E7598" w:rsidRPr="00D31A14">
        <w:rPr>
          <w:rFonts w:ascii="Times New Roman" w:hAnsi="Times New Roman" w:cs="Times New Roman"/>
          <w:sz w:val="24"/>
          <w:szCs w:val="24"/>
        </w:rPr>
        <w:t xml:space="preserve">d </w:t>
      </w:r>
      <w:r w:rsidR="00917F3A">
        <w:rPr>
          <w:rFonts w:ascii="Times New Roman" w:hAnsi="Times New Roman" w:cs="Times New Roman"/>
          <w:sz w:val="24"/>
          <w:szCs w:val="24"/>
        </w:rPr>
        <w:t>s</w:t>
      </w:r>
      <w:r w:rsidR="00917F3A" w:rsidRPr="00D31A14">
        <w:rPr>
          <w:rFonts w:ascii="Times New Roman" w:hAnsi="Times New Roman" w:cs="Times New Roman"/>
          <w:sz w:val="24"/>
          <w:szCs w:val="24"/>
        </w:rPr>
        <w:t>top</w:t>
      </w:r>
      <w:r w:rsidR="004E7598" w:rsidRPr="00D31A14">
        <w:rPr>
          <w:rFonts w:ascii="Times New Roman" w:hAnsi="Times New Roman" w:cs="Times New Roman"/>
          <w:sz w:val="24"/>
          <w:szCs w:val="24"/>
        </w:rPr>
        <w:t>-sale technology are two alternatives</w:t>
      </w:r>
      <w:r w:rsidR="00B10D69" w:rsidRPr="00D31A14">
        <w:rPr>
          <w:rFonts w:ascii="Times New Roman" w:hAnsi="Times New Roman" w:cs="Times New Roman"/>
          <w:sz w:val="24"/>
          <w:szCs w:val="24"/>
        </w:rPr>
        <w:t xml:space="preserve"> to </w:t>
      </w:r>
      <w:r w:rsidR="004E7598" w:rsidRPr="00D31A14">
        <w:rPr>
          <w:rFonts w:ascii="Times New Roman" w:hAnsi="Times New Roman" w:cs="Times New Roman"/>
          <w:sz w:val="24"/>
          <w:szCs w:val="24"/>
        </w:rPr>
        <w:t>control the sales of PSE-containing OTC drugs</w:t>
      </w:r>
      <w:r w:rsidR="00B10D69" w:rsidRPr="00D31A14">
        <w:rPr>
          <w:rFonts w:ascii="Times New Roman" w:hAnsi="Times New Roman" w:cs="Times New Roman"/>
          <w:sz w:val="24"/>
          <w:szCs w:val="24"/>
        </w:rPr>
        <w:t>. Policymakers are advised to collect as much data as possible to make a rational yet effective decision. It is imperative to observe long-term effects</w:t>
      </w:r>
      <w:r w:rsidR="00AD58EA" w:rsidRPr="00D31A14">
        <w:rPr>
          <w:rFonts w:ascii="Times New Roman" w:hAnsi="Times New Roman" w:cs="Times New Roman"/>
          <w:sz w:val="24"/>
          <w:szCs w:val="24"/>
        </w:rPr>
        <w:t xml:space="preserve"> of</w:t>
      </w:r>
      <w:r w:rsidR="00B10D69" w:rsidRPr="00D31A14">
        <w:rPr>
          <w:rFonts w:ascii="Times New Roman" w:hAnsi="Times New Roman" w:cs="Times New Roman"/>
          <w:sz w:val="24"/>
          <w:szCs w:val="24"/>
        </w:rPr>
        <w:t xml:space="preserve"> stop-sale technology in the </w:t>
      </w:r>
      <w:r w:rsidR="004E7598" w:rsidRPr="00D31A14">
        <w:rPr>
          <w:rFonts w:ascii="Times New Roman" w:hAnsi="Times New Roman" w:cs="Times New Roman"/>
          <w:sz w:val="24"/>
          <w:szCs w:val="24"/>
        </w:rPr>
        <w:t>adopted states</w:t>
      </w:r>
      <w:r w:rsidR="00B10D69" w:rsidRPr="00D31A14">
        <w:rPr>
          <w:rFonts w:ascii="Times New Roman" w:hAnsi="Times New Roman" w:cs="Times New Roman"/>
          <w:sz w:val="24"/>
          <w:szCs w:val="24"/>
        </w:rPr>
        <w:t xml:space="preserve"> including </w:t>
      </w:r>
      <w:r w:rsidR="003E7F48">
        <w:rPr>
          <w:rFonts w:ascii="Times New Roman" w:hAnsi="Times New Roman" w:cs="Times New Roman"/>
          <w:sz w:val="24"/>
          <w:szCs w:val="24"/>
        </w:rPr>
        <w:t>West Virginia</w:t>
      </w:r>
      <w:r w:rsidR="00B10D69" w:rsidRPr="00D31A14">
        <w:rPr>
          <w:rFonts w:ascii="Times New Roman" w:hAnsi="Times New Roman" w:cs="Times New Roman"/>
          <w:sz w:val="24"/>
          <w:szCs w:val="24"/>
        </w:rPr>
        <w:t xml:space="preserve">. Effectiveness of Oregon and Mississippi’s </w:t>
      </w:r>
      <w:r>
        <w:rPr>
          <w:rFonts w:ascii="Times New Roman" w:hAnsi="Times New Roman" w:cs="Times New Roman"/>
          <w:sz w:val="24"/>
          <w:szCs w:val="24"/>
        </w:rPr>
        <w:t>prescription-</w:t>
      </w:r>
      <w:r w:rsidR="00B10D69" w:rsidRPr="00D31A14">
        <w:rPr>
          <w:rFonts w:ascii="Times New Roman" w:hAnsi="Times New Roman" w:cs="Times New Roman"/>
          <w:sz w:val="24"/>
          <w:szCs w:val="24"/>
        </w:rPr>
        <w:t>only law can be assessed</w:t>
      </w:r>
      <w:r>
        <w:rPr>
          <w:rFonts w:ascii="Times New Roman" w:hAnsi="Times New Roman" w:cs="Times New Roman"/>
          <w:sz w:val="24"/>
          <w:szCs w:val="24"/>
        </w:rPr>
        <w:t xml:space="preserve"> thoroughly </w:t>
      </w:r>
      <w:r w:rsidRPr="00D31A14">
        <w:rPr>
          <w:rFonts w:ascii="Times New Roman" w:hAnsi="Times New Roman" w:cs="Times New Roman"/>
          <w:sz w:val="24"/>
          <w:szCs w:val="24"/>
        </w:rPr>
        <w:t>if</w:t>
      </w:r>
      <w:r w:rsidR="00B10D69" w:rsidRPr="00D31A14">
        <w:rPr>
          <w:rFonts w:ascii="Times New Roman" w:hAnsi="Times New Roman" w:cs="Times New Roman"/>
          <w:sz w:val="24"/>
          <w:szCs w:val="24"/>
        </w:rPr>
        <w:t xml:space="preserve"> </w:t>
      </w:r>
      <w:r w:rsidR="009D383A">
        <w:rPr>
          <w:rFonts w:ascii="Times New Roman" w:hAnsi="Times New Roman" w:cs="Times New Roman"/>
          <w:sz w:val="24"/>
          <w:szCs w:val="24"/>
        </w:rPr>
        <w:t>more time is passed to</w:t>
      </w:r>
      <w:r w:rsidR="00B10D69" w:rsidRPr="00D31A14">
        <w:rPr>
          <w:rFonts w:ascii="Times New Roman" w:hAnsi="Times New Roman" w:cs="Times New Roman"/>
          <w:sz w:val="24"/>
          <w:szCs w:val="24"/>
        </w:rPr>
        <w:t xml:space="preserve"> measure the costs and benefits in the long-run. </w:t>
      </w:r>
    </w:p>
    <w:p w14:paraId="6758E428" w14:textId="77777777" w:rsidR="00670A01" w:rsidRDefault="00670A01" w:rsidP="0047383F">
      <w:pPr>
        <w:pStyle w:val="Heading1"/>
        <w:rPr>
          <w:rFonts w:ascii="Times New Roman" w:hAnsi="Times New Roman" w:cs="Times New Roman"/>
          <w:sz w:val="24"/>
          <w:szCs w:val="24"/>
          <w:u w:val="single"/>
        </w:rPr>
      </w:pPr>
    </w:p>
    <w:p w14:paraId="5835BAAE" w14:textId="77777777" w:rsidR="009573D0" w:rsidRDefault="009573D0" w:rsidP="009573D0"/>
    <w:p w14:paraId="2047917C" w14:textId="77777777" w:rsidR="009573D0" w:rsidRDefault="009573D0" w:rsidP="009573D0"/>
    <w:p w14:paraId="74A50794" w14:textId="77777777" w:rsidR="009573D0" w:rsidRDefault="009573D0" w:rsidP="009573D0"/>
    <w:p w14:paraId="164985F5" w14:textId="77777777" w:rsidR="00232D28" w:rsidRDefault="00232D28" w:rsidP="009573D0"/>
    <w:p w14:paraId="1DA4C0FD" w14:textId="77777777" w:rsidR="00232D28" w:rsidRDefault="00232D28" w:rsidP="009573D0"/>
    <w:p w14:paraId="548C75D9" w14:textId="77777777" w:rsidR="00232D28" w:rsidRDefault="00232D28" w:rsidP="009573D0"/>
    <w:p w14:paraId="2B91F66A" w14:textId="77777777" w:rsidR="00232D28" w:rsidRDefault="00232D28" w:rsidP="009573D0"/>
    <w:p w14:paraId="19A703F2" w14:textId="77777777" w:rsidR="00232D28" w:rsidRDefault="00232D28" w:rsidP="009573D0"/>
    <w:p w14:paraId="374F20AC" w14:textId="77777777" w:rsidR="00232D28" w:rsidRDefault="00232D28" w:rsidP="009573D0"/>
    <w:p w14:paraId="71A54471" w14:textId="77777777" w:rsidR="00232D28" w:rsidRDefault="00232D28" w:rsidP="009573D0"/>
    <w:p w14:paraId="6C3F9AB5" w14:textId="77777777" w:rsidR="00232D28" w:rsidRDefault="00232D28" w:rsidP="009573D0"/>
    <w:p w14:paraId="5F1F151A" w14:textId="77777777" w:rsidR="00232D28" w:rsidRDefault="00232D28" w:rsidP="009573D0"/>
    <w:p w14:paraId="46797052" w14:textId="77777777" w:rsidR="00232D28" w:rsidRDefault="00232D28" w:rsidP="009573D0"/>
    <w:p w14:paraId="3BD6C684" w14:textId="77777777" w:rsidR="00232D28" w:rsidRDefault="00232D28" w:rsidP="009573D0"/>
    <w:p w14:paraId="398A8FCB" w14:textId="77777777" w:rsidR="00232D28" w:rsidRPr="009573D0" w:rsidRDefault="00232D28" w:rsidP="009573D0"/>
    <w:p w14:paraId="7A20A82E" w14:textId="77777777" w:rsidR="0047383F" w:rsidRPr="0047383F" w:rsidRDefault="0047383F" w:rsidP="0047383F">
      <w:pPr>
        <w:pStyle w:val="Heading1"/>
        <w:rPr>
          <w:rFonts w:ascii="Times New Roman" w:hAnsi="Times New Roman" w:cs="Times New Roman"/>
          <w:sz w:val="24"/>
          <w:szCs w:val="24"/>
          <w:u w:val="single"/>
        </w:rPr>
      </w:pPr>
      <w:bookmarkStart w:id="19" w:name="_Toc380151757"/>
      <w:r w:rsidRPr="0047383F">
        <w:rPr>
          <w:rFonts w:ascii="Times New Roman" w:hAnsi="Times New Roman" w:cs="Times New Roman"/>
          <w:sz w:val="24"/>
          <w:szCs w:val="24"/>
          <w:u w:val="single"/>
        </w:rPr>
        <w:t>REFERENCE LIST</w:t>
      </w:r>
      <w:r>
        <w:rPr>
          <w:rFonts w:ascii="Times New Roman" w:hAnsi="Times New Roman" w:cs="Times New Roman"/>
          <w:sz w:val="24"/>
          <w:szCs w:val="24"/>
          <w:u w:val="single"/>
        </w:rPr>
        <w:t>___________________________________________________________________</w:t>
      </w:r>
      <w:bookmarkEnd w:id="19"/>
    </w:p>
    <w:p w14:paraId="51E0F0CF" w14:textId="77777777" w:rsidR="0047383F" w:rsidRDefault="0047383F" w:rsidP="0082376D">
      <w:pPr>
        <w:tabs>
          <w:tab w:val="left" w:pos="720"/>
        </w:tabs>
        <w:spacing w:after="0" w:line="240" w:lineRule="auto"/>
        <w:ind w:left="634" w:hanging="634"/>
        <w:rPr>
          <w:rFonts w:ascii="Times New Roman" w:eastAsia="Times New Roman" w:hAnsi="Times New Roman" w:cs="Times New Roman"/>
          <w:sz w:val="24"/>
          <w:szCs w:val="24"/>
        </w:rPr>
      </w:pPr>
    </w:p>
    <w:p w14:paraId="3D831808" w14:textId="77777777" w:rsidR="00D155B1" w:rsidRPr="00C708C4" w:rsidRDefault="00D155B1" w:rsidP="00AD3BAA">
      <w:pPr>
        <w:tabs>
          <w:tab w:val="left" w:pos="720"/>
        </w:tabs>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lastRenderedPageBreak/>
        <w:t>Asthma and Allergy Foundation of America (2013). PSE Awareness Study. Available online at:</w:t>
      </w:r>
    </w:p>
    <w:p w14:paraId="693DB4C9" w14:textId="77777777" w:rsidR="00814F65" w:rsidRPr="00C708C4" w:rsidRDefault="00D155B1" w:rsidP="00AD3BAA">
      <w:pPr>
        <w:tabs>
          <w:tab w:val="left" w:pos="720"/>
        </w:tabs>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http://www.aafa.org/pdfs/Executive%20External%20Report%202013.pdf</w:t>
      </w:r>
    </w:p>
    <w:p w14:paraId="7F4D609A" w14:textId="77777777" w:rsidR="00814F65" w:rsidRPr="00C708C4" w:rsidRDefault="00814F65" w:rsidP="00AD3BAA">
      <w:pPr>
        <w:tabs>
          <w:tab w:val="left" w:pos="720"/>
        </w:tabs>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Avalere (2011). Managing Access to PSE/ Potential Impacts of a Prescription-Only Policy</w:t>
      </w:r>
    </w:p>
    <w:p w14:paraId="567FEF20" w14:textId="77777777" w:rsidR="00D155B1" w:rsidRPr="00C708C4" w:rsidRDefault="00814F65" w:rsidP="00AD3BAA">
      <w:pPr>
        <w:tabs>
          <w:tab w:val="left" w:pos="720"/>
        </w:tabs>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versus Real-Time Stop Sale Technology Available online at:</w:t>
      </w:r>
      <w:r w:rsidRPr="00C708C4">
        <w:rPr>
          <w:rFonts w:ascii="Times New Roman" w:hAnsi="Times New Roman" w:cs="Times New Roman"/>
          <w:sz w:val="24"/>
          <w:szCs w:val="24"/>
        </w:rPr>
        <w:t xml:space="preserve"> </w:t>
      </w:r>
      <w:r w:rsidRPr="00C708C4">
        <w:rPr>
          <w:rFonts w:ascii="Times New Roman" w:eastAsia="Times New Roman" w:hAnsi="Times New Roman" w:cs="Times New Roman"/>
          <w:sz w:val="24"/>
          <w:szCs w:val="24"/>
        </w:rPr>
        <w:t>http://www.avalerehealth.net/research/docs/20120221-CHPA.pdf</w:t>
      </w:r>
    </w:p>
    <w:p w14:paraId="05059025" w14:textId="77777777" w:rsidR="00CB42DC" w:rsidRPr="00C708C4" w:rsidRDefault="00CB42DC" w:rsidP="00AD3BAA">
      <w:pPr>
        <w:tabs>
          <w:tab w:val="left" w:pos="720"/>
        </w:tabs>
        <w:spacing w:before="240" w:after="240" w:line="240" w:lineRule="auto"/>
        <w:ind w:left="630" w:hanging="630"/>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Centers for Disease Control and Prevention (2011). </w:t>
      </w:r>
      <w:r w:rsidRPr="00C708C4">
        <w:rPr>
          <w:rFonts w:ascii="Times New Roman" w:eastAsia="Times New Roman" w:hAnsi="Times New Roman" w:cs="Times New Roman"/>
          <w:iCs/>
          <w:sz w:val="24"/>
          <w:szCs w:val="24"/>
        </w:rPr>
        <w:t xml:space="preserve">Ambulatory Care Use and Physician Visits.  </w:t>
      </w:r>
      <w:r w:rsidRPr="00C708C4">
        <w:rPr>
          <w:rFonts w:ascii="Times New Roman" w:eastAsia="Times New Roman" w:hAnsi="Times New Roman" w:cs="Times New Roman"/>
          <w:sz w:val="24"/>
          <w:szCs w:val="24"/>
        </w:rPr>
        <w:t>Available online at: http://www.cdc.gov/nchs/fastats/docvisit.htm</w:t>
      </w:r>
    </w:p>
    <w:p w14:paraId="41779609" w14:textId="77777777" w:rsidR="00F12012" w:rsidRPr="00C708C4" w:rsidRDefault="00F12012" w:rsidP="00AD3BAA">
      <w:pPr>
        <w:tabs>
          <w:tab w:val="left" w:pos="720"/>
        </w:tabs>
        <w:spacing w:before="240" w:after="240" w:line="240" w:lineRule="auto"/>
        <w:ind w:left="630" w:hanging="630"/>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Center on Budget and Policy Priorities (2012). </w:t>
      </w:r>
      <w:r w:rsidRPr="00C708C4">
        <w:rPr>
          <w:rFonts w:ascii="Times New Roman" w:eastAsia="Times New Roman" w:hAnsi="Times New Roman" w:cs="Times New Roman"/>
          <w:iCs/>
          <w:sz w:val="24"/>
          <w:szCs w:val="24"/>
        </w:rPr>
        <w:t xml:space="preserve">Policy Basics: Introduction to Medicaid. </w:t>
      </w:r>
      <w:r w:rsidRPr="00C708C4">
        <w:rPr>
          <w:rFonts w:ascii="Times New Roman" w:eastAsia="Times New Roman" w:hAnsi="Times New Roman" w:cs="Times New Roman"/>
          <w:sz w:val="24"/>
          <w:szCs w:val="24"/>
        </w:rPr>
        <w:t>Available online at: http://www.cbpp.org/cms/index.cfm?fa=view&amp;id=2223</w:t>
      </w:r>
    </w:p>
    <w:p w14:paraId="23C3B2C2" w14:textId="77777777" w:rsidR="00814F65" w:rsidRPr="00C708C4" w:rsidRDefault="00814F65" w:rsidP="00AD3BAA">
      <w:pPr>
        <w:tabs>
          <w:tab w:val="left" w:pos="720"/>
        </w:tabs>
        <w:spacing w:before="240" w:after="240" w:line="240" w:lineRule="auto"/>
        <w:ind w:left="630" w:hanging="630"/>
        <w:rPr>
          <w:rFonts w:ascii="Times New Roman" w:eastAsia="Times New Roman" w:hAnsi="Times New Roman" w:cs="Times New Roman"/>
          <w:b/>
          <w:bCs/>
          <w:sz w:val="24"/>
          <w:szCs w:val="24"/>
        </w:rPr>
      </w:pPr>
      <w:r w:rsidRPr="00C708C4">
        <w:rPr>
          <w:rFonts w:ascii="Times New Roman" w:eastAsia="Times New Roman" w:hAnsi="Times New Roman" w:cs="Times New Roman"/>
          <w:sz w:val="24"/>
          <w:szCs w:val="24"/>
        </w:rPr>
        <w:t xml:space="preserve">Economic Impact Group (2011). </w:t>
      </w:r>
      <w:r w:rsidRPr="00C708C4">
        <w:rPr>
          <w:rFonts w:ascii="Times New Roman" w:eastAsia="Times New Roman" w:hAnsi="Times New Roman" w:cs="Times New Roman"/>
          <w:iCs/>
          <w:sz w:val="24"/>
          <w:szCs w:val="24"/>
        </w:rPr>
        <w:t xml:space="preserve">Economic Consequences of Prescription-Only Pseudoephedrine Legislation. </w:t>
      </w:r>
      <w:r w:rsidRPr="00C708C4">
        <w:rPr>
          <w:rFonts w:ascii="Times New Roman" w:eastAsia="Times New Roman" w:hAnsi="Times New Roman" w:cs="Times New Roman"/>
          <w:sz w:val="24"/>
          <w:szCs w:val="24"/>
        </w:rPr>
        <w:t>Available online at: http://www.economicimpactgroup.com/Resources/EIG%20Report%20on%20PSE%20Legislati.pdf</w:t>
      </w:r>
    </w:p>
    <w:p w14:paraId="25AD8E00" w14:textId="77777777" w:rsidR="00814F65" w:rsidRPr="00C708C4" w:rsidRDefault="00814F65"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European Monitoring Centre for Drugs and Drug Addiction. (n.d.). Available online at: http://www.emcdda.europa.eu/publications/drug-profiles/methamphetamine </w:t>
      </w:r>
    </w:p>
    <w:p w14:paraId="0C23B130" w14:textId="19ED829B" w:rsidR="00AD25CB" w:rsidRDefault="00AD25CB" w:rsidP="00AD3BAA">
      <w:pPr>
        <w:tabs>
          <w:tab w:val="left" w:pos="720"/>
        </w:tabs>
        <w:spacing w:before="240" w:after="240" w:line="240" w:lineRule="auto"/>
        <w:ind w:left="634" w:hanging="634"/>
        <w:rPr>
          <w:rFonts w:ascii="Times New Roman" w:eastAsia="Times New Roman" w:hAnsi="Times New Roman" w:cs="Times New Roman"/>
          <w:sz w:val="24"/>
          <w:szCs w:val="24"/>
        </w:rPr>
      </w:pPr>
      <w:r>
        <w:rPr>
          <w:rFonts w:ascii="Times New Roman" w:eastAsia="Times New Roman" w:hAnsi="Times New Roman" w:cs="Times New Roman"/>
          <w:sz w:val="24"/>
          <w:szCs w:val="24"/>
        </w:rPr>
        <w:t>Ganley J., Charles</w:t>
      </w:r>
      <w:r w:rsidRPr="00AD25CB">
        <w:rPr>
          <w:rFonts w:ascii="Times New Roman" w:eastAsia="Times New Roman" w:hAnsi="Times New Roman" w:cs="Times New Roman"/>
          <w:sz w:val="24"/>
          <w:szCs w:val="24"/>
        </w:rPr>
        <w:t xml:space="preserve">. Quote from: </w:t>
      </w:r>
      <w:r w:rsidRPr="005F5258">
        <w:rPr>
          <w:rFonts w:ascii="Times New Roman" w:hAnsi="Times New Roman" w:cs="Times New Roman"/>
          <w:sz w:val="24"/>
          <w:szCs w:val="24"/>
        </w:rPr>
        <w:t>U.S.</w:t>
      </w:r>
      <w:r>
        <w:rPr>
          <w:rFonts w:ascii="Times New Roman" w:hAnsi="Times New Roman" w:cs="Times New Roman"/>
          <w:sz w:val="24"/>
          <w:szCs w:val="24"/>
        </w:rPr>
        <w:t xml:space="preserve"> Congress, Hearing of the</w:t>
      </w:r>
      <w:r w:rsidRPr="005F5258">
        <w:rPr>
          <w:rFonts w:ascii="Times New Roman" w:hAnsi="Times New Roman" w:cs="Times New Roman"/>
          <w:sz w:val="24"/>
          <w:szCs w:val="24"/>
        </w:rPr>
        <w:t xml:space="preserve"> Senate Caucus on International Narcotics Control.</w:t>
      </w:r>
      <w:r w:rsidRPr="00AD2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Regulation of Pseudoephedrine</w:t>
      </w:r>
      <w:r w:rsidRPr="00AD25CB">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04/13/2010)</w:t>
      </w:r>
      <w:r w:rsidRPr="00AD25CB">
        <w:rPr>
          <w:rFonts w:ascii="Times New Roman" w:eastAsia="Times New Roman" w:hAnsi="Times New Roman" w:cs="Times New Roman"/>
          <w:sz w:val="24"/>
          <w:szCs w:val="24"/>
        </w:rPr>
        <w:t>.</w:t>
      </w:r>
    </w:p>
    <w:p w14:paraId="0E2D6175" w14:textId="77777777" w:rsidR="00881D75" w:rsidRPr="00C708C4" w:rsidRDefault="00B12237" w:rsidP="00AD3BAA">
      <w:pPr>
        <w:tabs>
          <w:tab w:val="left" w:pos="720"/>
        </w:tabs>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Harold, Zach (2013). </w:t>
      </w:r>
      <w:r w:rsidRPr="00C708C4">
        <w:rPr>
          <w:rFonts w:ascii="Times New Roman" w:eastAsia="Times New Roman" w:hAnsi="Times New Roman" w:cs="Times New Roman"/>
          <w:iCs/>
          <w:sz w:val="24"/>
          <w:szCs w:val="24"/>
        </w:rPr>
        <w:t xml:space="preserve">NPLEx tracking system has pros, cons as police tool against meth. </w:t>
      </w:r>
      <w:r w:rsidRPr="00C708C4">
        <w:rPr>
          <w:rFonts w:ascii="Times New Roman" w:eastAsia="Times New Roman" w:hAnsi="Times New Roman" w:cs="Times New Roman"/>
          <w:sz w:val="24"/>
          <w:szCs w:val="24"/>
        </w:rPr>
        <w:t xml:space="preserve">Available </w:t>
      </w:r>
      <w:r w:rsidR="00F12012" w:rsidRPr="00C708C4">
        <w:rPr>
          <w:rFonts w:ascii="Times New Roman" w:eastAsia="Times New Roman" w:hAnsi="Times New Roman" w:cs="Times New Roman"/>
          <w:sz w:val="24"/>
          <w:szCs w:val="24"/>
        </w:rPr>
        <w:t xml:space="preserve">online </w:t>
      </w:r>
      <w:r w:rsidRPr="00C708C4">
        <w:rPr>
          <w:rFonts w:ascii="Times New Roman" w:eastAsia="Times New Roman" w:hAnsi="Times New Roman" w:cs="Times New Roman"/>
          <w:sz w:val="24"/>
          <w:szCs w:val="24"/>
        </w:rPr>
        <w:t xml:space="preserve">at: </w:t>
      </w:r>
      <w:r w:rsidR="00881D75" w:rsidRPr="00C708C4">
        <w:rPr>
          <w:rFonts w:ascii="Times New Roman" w:eastAsia="Times New Roman" w:hAnsi="Times New Roman" w:cs="Times New Roman"/>
          <w:sz w:val="24"/>
          <w:szCs w:val="24"/>
        </w:rPr>
        <w:t>http://www.register-herald.com/todaysfrontpage/x862193903/NPLEx-tracking-system-has-pros-cons-as-police-tool-against-meth</w:t>
      </w:r>
    </w:p>
    <w:p w14:paraId="7E00759B" w14:textId="77777777" w:rsidR="00814F65" w:rsidRPr="00C708C4" w:rsidRDefault="00814F65"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Kahn, Carrie (2007). Meth moves to Mexico. Available online at:</w:t>
      </w:r>
      <w:r w:rsidRPr="00C708C4">
        <w:rPr>
          <w:rFonts w:ascii="Times New Roman" w:hAnsi="Times New Roman" w:cs="Times New Roman"/>
          <w:sz w:val="24"/>
          <w:szCs w:val="24"/>
        </w:rPr>
        <w:t xml:space="preserve"> </w:t>
      </w:r>
      <w:r w:rsidRPr="00C708C4">
        <w:rPr>
          <w:rFonts w:ascii="Times New Roman" w:eastAsia="Times New Roman" w:hAnsi="Times New Roman" w:cs="Times New Roman"/>
          <w:sz w:val="24"/>
          <w:szCs w:val="24"/>
        </w:rPr>
        <w:t>http://www.npr.org/templates/story/story.php?storyId=9307871</w:t>
      </w:r>
    </w:p>
    <w:p w14:paraId="72ACACAC" w14:textId="77777777" w:rsidR="00364907" w:rsidRPr="00C708C4" w:rsidRDefault="00364907"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Kaiser Family Foundation </w:t>
      </w:r>
    </w:p>
    <w:p w14:paraId="65693BF1" w14:textId="77777777" w:rsidR="008E4AFD" w:rsidRPr="00C708C4" w:rsidRDefault="00364907"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w:t>
      </w:r>
      <w:r w:rsidR="008A406A" w:rsidRPr="00C708C4">
        <w:rPr>
          <w:rFonts w:ascii="Times New Roman" w:eastAsia="Times New Roman" w:hAnsi="Times New Roman" w:cs="Times New Roman"/>
          <w:sz w:val="24"/>
          <w:szCs w:val="24"/>
        </w:rPr>
        <w:t>__</w:t>
      </w:r>
      <w:r w:rsidR="005F6C3E" w:rsidRPr="00C708C4">
        <w:rPr>
          <w:rFonts w:ascii="Times New Roman" w:eastAsia="Times New Roman" w:hAnsi="Times New Roman" w:cs="Times New Roman"/>
          <w:sz w:val="24"/>
          <w:szCs w:val="24"/>
        </w:rPr>
        <w:t>_</w:t>
      </w:r>
      <w:r w:rsidR="00375EAA" w:rsidRPr="00C708C4">
        <w:rPr>
          <w:rFonts w:ascii="Times New Roman" w:eastAsia="Times New Roman" w:hAnsi="Times New Roman" w:cs="Times New Roman"/>
          <w:sz w:val="24"/>
          <w:szCs w:val="24"/>
        </w:rPr>
        <w:t xml:space="preserve">(2012) </w:t>
      </w:r>
      <w:r w:rsidR="008E4AFD" w:rsidRPr="00C708C4">
        <w:rPr>
          <w:rFonts w:ascii="Times New Roman" w:eastAsia="Times New Roman" w:hAnsi="Times New Roman" w:cs="Times New Roman"/>
          <w:sz w:val="24"/>
          <w:szCs w:val="24"/>
        </w:rPr>
        <w:t xml:space="preserve">Health Insurance Coverage of the Total Population. Available online at: </w:t>
      </w:r>
      <w:r w:rsidR="006019AB" w:rsidRPr="00C708C4">
        <w:rPr>
          <w:rFonts w:ascii="Times New Roman" w:eastAsia="Times New Roman" w:hAnsi="Times New Roman" w:cs="Times New Roman"/>
          <w:sz w:val="24"/>
          <w:szCs w:val="24"/>
        </w:rPr>
        <w:t xml:space="preserve">  </w:t>
      </w:r>
      <w:r w:rsidRPr="00C708C4">
        <w:rPr>
          <w:rFonts w:ascii="Times New Roman" w:eastAsia="Times New Roman" w:hAnsi="Times New Roman" w:cs="Times New Roman"/>
          <w:sz w:val="24"/>
          <w:szCs w:val="24"/>
        </w:rPr>
        <w:t>http://kff.org/other/state-indicator/total-population/</w:t>
      </w:r>
    </w:p>
    <w:p w14:paraId="112D7754" w14:textId="77777777" w:rsidR="00364907" w:rsidRPr="00C708C4" w:rsidRDefault="00364907"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w:t>
      </w:r>
      <w:r w:rsidR="008A406A" w:rsidRPr="00C708C4">
        <w:rPr>
          <w:rFonts w:ascii="Times New Roman" w:eastAsia="Times New Roman" w:hAnsi="Times New Roman" w:cs="Times New Roman"/>
          <w:sz w:val="24"/>
          <w:szCs w:val="24"/>
        </w:rPr>
        <w:t>__</w:t>
      </w:r>
      <w:r w:rsidR="005F6C3E" w:rsidRPr="00C708C4">
        <w:rPr>
          <w:rFonts w:ascii="Times New Roman" w:eastAsia="Times New Roman" w:hAnsi="Times New Roman" w:cs="Times New Roman"/>
          <w:sz w:val="24"/>
          <w:szCs w:val="24"/>
        </w:rPr>
        <w:t>_</w:t>
      </w:r>
      <w:r w:rsidR="00375EAA" w:rsidRPr="00C708C4">
        <w:rPr>
          <w:rFonts w:ascii="Times New Roman" w:eastAsia="Times New Roman" w:hAnsi="Times New Roman" w:cs="Times New Roman"/>
          <w:sz w:val="24"/>
          <w:szCs w:val="24"/>
        </w:rPr>
        <w:t xml:space="preserve">(2012) </w:t>
      </w:r>
      <w:r w:rsidRPr="00C708C4">
        <w:rPr>
          <w:rFonts w:ascii="Times New Roman" w:eastAsia="Times New Roman" w:hAnsi="Times New Roman" w:cs="Times New Roman"/>
          <w:sz w:val="24"/>
          <w:szCs w:val="24"/>
        </w:rPr>
        <w:t>How Much Will Medicaid Physician Fees for Primary Care Rise in 2013? Evidence from a 2012 Survey of Medicaid Physician Fees. Available online at: http://kff.org/medicaid/issue-brief/how-much-will-medicaid-physician-fees-for/</w:t>
      </w:r>
    </w:p>
    <w:p w14:paraId="18477EC6" w14:textId="77777777" w:rsidR="009573D0" w:rsidRPr="00C708C4" w:rsidRDefault="00814F65" w:rsidP="009573D0">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Mark Fendrick et al. (2003). “The Economic Burden of Non-Influenza-Related Viral Respiratory Tract Infection in the United States,” Archives </w:t>
      </w:r>
      <w:r w:rsidR="009573D0" w:rsidRPr="00C708C4">
        <w:rPr>
          <w:rFonts w:ascii="Times New Roman" w:eastAsia="Times New Roman" w:hAnsi="Times New Roman" w:cs="Times New Roman"/>
          <w:sz w:val="24"/>
          <w:szCs w:val="24"/>
        </w:rPr>
        <w:t>of Internal Medicine, vol. 163.</w:t>
      </w:r>
    </w:p>
    <w:p w14:paraId="09D740AF" w14:textId="77777777" w:rsidR="00814F65" w:rsidRPr="00C708C4" w:rsidRDefault="00814F65" w:rsidP="00AD3BAA">
      <w:pPr>
        <w:spacing w:before="240" w:after="240" w:line="240" w:lineRule="auto"/>
        <w:ind w:left="634" w:hanging="634"/>
        <w:rPr>
          <w:rFonts w:ascii="Times New Roman" w:hAnsi="Times New Roman" w:cs="Times New Roman"/>
          <w:sz w:val="24"/>
          <w:szCs w:val="24"/>
        </w:rPr>
      </w:pPr>
      <w:r w:rsidRPr="00C708C4">
        <w:rPr>
          <w:rFonts w:ascii="Times New Roman" w:hAnsi="Times New Roman" w:cs="Times New Roman"/>
          <w:sz w:val="24"/>
          <w:szCs w:val="24"/>
        </w:rPr>
        <w:t>Medical Expenditure Panel Survey (2012). Use and Expenses for Office-Based Physician Visits by Specialty, 2009: Estimates for the U.S. Civilian Non-institutionalized Population. Available online at: http://meps.ahrq.gov/data_files/publications/st381/stat381.pdf</w:t>
      </w:r>
    </w:p>
    <w:p w14:paraId="21D92961" w14:textId="77777777" w:rsidR="00814F65" w:rsidRPr="00C708C4" w:rsidRDefault="00814F65" w:rsidP="00AD3BAA">
      <w:pPr>
        <w:spacing w:before="240" w:after="240" w:line="480" w:lineRule="auto"/>
        <w:ind w:left="720" w:hanging="720"/>
        <w:rPr>
          <w:rFonts w:ascii="Times New Roman" w:hAnsi="Times New Roman" w:cs="Times New Roman"/>
          <w:sz w:val="24"/>
          <w:szCs w:val="24"/>
        </w:rPr>
      </w:pPr>
      <w:r w:rsidRPr="00C708C4">
        <w:rPr>
          <w:rFonts w:ascii="Times New Roman" w:hAnsi="Times New Roman" w:cs="Times New Roman"/>
          <w:sz w:val="24"/>
          <w:szCs w:val="24"/>
        </w:rPr>
        <w:t xml:space="preserve">National Association of Boards of Pharmacy (n.d.). Available online at: </w:t>
      </w:r>
      <w:r w:rsidRPr="00C708C4">
        <w:rPr>
          <w:rFonts w:ascii="Times New Roman" w:eastAsia="Times New Roman" w:hAnsi="Times New Roman" w:cs="Times New Roman"/>
          <w:sz w:val="24"/>
          <w:szCs w:val="24"/>
        </w:rPr>
        <w:t>http://www.nabp.net</w:t>
      </w:r>
    </w:p>
    <w:p w14:paraId="231543BC" w14:textId="77777777" w:rsidR="00814F65" w:rsidRPr="00C708C4" w:rsidRDefault="00814F65"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hAnsi="Times New Roman" w:cs="Times New Roman"/>
          <w:sz w:val="24"/>
          <w:szCs w:val="24"/>
        </w:rPr>
        <w:lastRenderedPageBreak/>
        <w:t xml:space="preserve">National Precursor Log Exchange (n.d.). Available online at: </w:t>
      </w:r>
      <w:r w:rsidRPr="00C708C4">
        <w:rPr>
          <w:rFonts w:ascii="Times New Roman" w:eastAsia="Times New Roman" w:hAnsi="Times New Roman" w:cs="Times New Roman"/>
          <w:sz w:val="24"/>
          <w:szCs w:val="24"/>
        </w:rPr>
        <w:t>http://www.nplexservice.com/faq.html</w:t>
      </w:r>
    </w:p>
    <w:p w14:paraId="01D44071" w14:textId="77777777" w:rsidR="00814F65" w:rsidRPr="00C708C4" w:rsidRDefault="00814F65" w:rsidP="00AD3BAA">
      <w:pPr>
        <w:spacing w:before="240" w:after="240" w:line="240" w:lineRule="auto"/>
        <w:ind w:left="634" w:hanging="634"/>
        <w:rPr>
          <w:rFonts w:ascii="Times New Roman" w:hAnsi="Times New Roman" w:cs="Times New Roman"/>
          <w:sz w:val="24"/>
          <w:szCs w:val="24"/>
        </w:rPr>
      </w:pPr>
      <w:r w:rsidRPr="00C708C4">
        <w:rPr>
          <w:rFonts w:ascii="Times New Roman" w:hAnsi="Times New Roman" w:cs="Times New Roman"/>
          <w:sz w:val="24"/>
          <w:szCs w:val="24"/>
        </w:rPr>
        <w:t>Nicholson S, Pauly MV, Polsky D, Sharda C, Szrek H, Berger ML (2006). Measuring the effects of work loss on productivity with team production. Health Econ, 15:111–123</w:t>
      </w:r>
    </w:p>
    <w:p w14:paraId="46B8EAEB" w14:textId="77777777" w:rsidR="00D75700" w:rsidRPr="00C708C4" w:rsidRDefault="00D75700"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Pr Newswire (2013). West Virginia Retailers Association praises NPLEx. Available online at: http://www.prnewswire.com/news-releases/west-virginia-retailers-association-praises-nplex-219556211.html</w:t>
      </w:r>
    </w:p>
    <w:p w14:paraId="3F19183C" w14:textId="77777777" w:rsidR="00B12237" w:rsidRPr="00C708C4" w:rsidRDefault="00B12237"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Sc</w:t>
      </w:r>
      <w:r w:rsidR="00CD3EB2" w:rsidRPr="00C708C4">
        <w:rPr>
          <w:rFonts w:ascii="Times New Roman" w:eastAsia="Times New Roman" w:hAnsi="Times New Roman" w:cs="Times New Roman"/>
          <w:sz w:val="24"/>
          <w:szCs w:val="24"/>
        </w:rPr>
        <w:t>ott, M. S., &amp; Dedel, K. (</w:t>
      </w:r>
      <w:r w:rsidR="00B37104" w:rsidRPr="00C708C4">
        <w:rPr>
          <w:rFonts w:ascii="Times New Roman" w:eastAsia="Times New Roman" w:hAnsi="Times New Roman" w:cs="Times New Roman"/>
          <w:sz w:val="24"/>
          <w:szCs w:val="24"/>
        </w:rPr>
        <w:t>2006).</w:t>
      </w:r>
      <w:r w:rsidR="00CD3EB2" w:rsidRPr="00C708C4">
        <w:rPr>
          <w:rFonts w:ascii="Times New Roman" w:eastAsia="Times New Roman" w:hAnsi="Times New Roman" w:cs="Times New Roman"/>
          <w:sz w:val="24"/>
          <w:szCs w:val="24"/>
        </w:rPr>
        <w:t xml:space="preserve"> Available at: </w:t>
      </w:r>
      <w:r w:rsidRPr="00C708C4">
        <w:rPr>
          <w:rFonts w:ascii="Times New Roman" w:eastAsia="Times New Roman" w:hAnsi="Times New Roman" w:cs="Times New Roman"/>
          <w:sz w:val="24"/>
          <w:szCs w:val="24"/>
        </w:rPr>
        <w:t>http://www.cops.usdoj.gov/files/RIC/Publications/e07063402.pdf</w:t>
      </w:r>
    </w:p>
    <w:p w14:paraId="40C37EA1" w14:textId="77777777" w:rsidR="00814F65" w:rsidRPr="00C708C4" w:rsidRDefault="00814F65" w:rsidP="00AD3BAA">
      <w:pPr>
        <w:spacing w:before="240" w:after="240" w:line="240" w:lineRule="auto"/>
        <w:ind w:left="634" w:hanging="634"/>
        <w:rPr>
          <w:rFonts w:ascii="Times New Roman" w:hAnsi="Times New Roman" w:cs="Times New Roman"/>
          <w:sz w:val="24"/>
          <w:szCs w:val="24"/>
        </w:rPr>
      </w:pPr>
      <w:r w:rsidRPr="00C708C4">
        <w:rPr>
          <w:rFonts w:ascii="Times New Roman" w:hAnsi="Times New Roman" w:cs="Times New Roman"/>
          <w:sz w:val="24"/>
          <w:szCs w:val="24"/>
        </w:rPr>
        <w:t>South Carolina Rural Health Research Center (2006). Mode of travel and actual distance traveled for medical or dental care by rural and urban residents. Columbia, SC: University of South Carolina: South Carolina Rural Health Research Center.</w:t>
      </w:r>
    </w:p>
    <w:p w14:paraId="26DDAF3F" w14:textId="77777777" w:rsidR="00814F65" w:rsidRPr="00C708C4" w:rsidRDefault="00814F65" w:rsidP="00AD3BAA">
      <w:pPr>
        <w:spacing w:before="240" w:after="240"/>
        <w:rPr>
          <w:rFonts w:ascii="Times New Roman" w:hAnsi="Times New Roman" w:cs="Times New Roman"/>
          <w:sz w:val="24"/>
          <w:szCs w:val="24"/>
        </w:rPr>
      </w:pPr>
      <w:r w:rsidRPr="00C708C4">
        <w:rPr>
          <w:rFonts w:ascii="Times New Roman" w:hAnsi="Times New Roman" w:cs="Times New Roman"/>
          <w:sz w:val="24"/>
          <w:szCs w:val="24"/>
        </w:rPr>
        <w:t>Tax Foundation (n.d.) Available online at : http://taxfoundation.org/</w:t>
      </w:r>
    </w:p>
    <w:p w14:paraId="2198C5AD" w14:textId="77777777" w:rsidR="00814F65" w:rsidRPr="00C708C4" w:rsidRDefault="00814F65"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hAnsi="Times New Roman" w:cs="Times New Roman"/>
          <w:sz w:val="24"/>
          <w:szCs w:val="24"/>
        </w:rPr>
        <w:t>Trust for America’s Health (2013). Prescription Drug Abuse. Available online at: http://healthyamericans.org/reports/drugabuse2013/TFAH2013RxDrugAbuseRpt12_no_embargo.pdf</w:t>
      </w:r>
    </w:p>
    <w:p w14:paraId="7CE443C1" w14:textId="77777777" w:rsidR="0014454B" w:rsidRPr="00C708C4" w:rsidRDefault="0014454B"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U.S. Department of Commerce (2012). State Median Income. Available at: http://www.census.gov/hhes/www/income/data/statemedian/</w:t>
      </w:r>
    </w:p>
    <w:p w14:paraId="5C082F02" w14:textId="77777777" w:rsidR="00117764" w:rsidRPr="00C708C4" w:rsidRDefault="00117764" w:rsidP="00AD3BAA">
      <w:pPr>
        <w:spacing w:before="240" w:after="240" w:line="240" w:lineRule="auto"/>
        <w:ind w:left="720" w:hanging="720"/>
        <w:rPr>
          <w:rFonts w:ascii="Times New Roman" w:hAnsi="Times New Roman" w:cs="Times New Roman"/>
          <w:sz w:val="24"/>
          <w:szCs w:val="24"/>
        </w:rPr>
      </w:pPr>
      <w:r w:rsidRPr="00C708C4">
        <w:rPr>
          <w:rFonts w:ascii="Times New Roman" w:eastAsia="Times New Roman" w:hAnsi="Times New Roman" w:cs="Times New Roman"/>
          <w:sz w:val="24"/>
          <w:szCs w:val="24"/>
        </w:rPr>
        <w:t xml:space="preserve">U.S. Department of Justice (2013). Available at: </w:t>
      </w:r>
      <w:r w:rsidR="00814F65" w:rsidRPr="00C708C4">
        <w:rPr>
          <w:rFonts w:ascii="Times New Roman" w:hAnsi="Times New Roman" w:cs="Times New Roman"/>
          <w:sz w:val="24"/>
          <w:szCs w:val="24"/>
        </w:rPr>
        <w:t>http://www.justice.gov/dea/resource-center/meth-lab maps.shtml</w:t>
      </w:r>
    </w:p>
    <w:p w14:paraId="41004F25" w14:textId="77777777" w:rsidR="005F6C3E" w:rsidRPr="00C708C4" w:rsidRDefault="009570F3"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U.S. Government Accountability Office </w:t>
      </w:r>
      <w:r w:rsidR="005F6C3E" w:rsidRPr="00C708C4">
        <w:rPr>
          <w:rFonts w:ascii="Times New Roman" w:eastAsia="Times New Roman" w:hAnsi="Times New Roman" w:cs="Times New Roman"/>
          <w:sz w:val="24"/>
          <w:szCs w:val="24"/>
        </w:rPr>
        <w:t xml:space="preserve"> </w:t>
      </w:r>
    </w:p>
    <w:p w14:paraId="43E91C1A" w14:textId="77777777" w:rsidR="009570F3" w:rsidRPr="00C708C4" w:rsidRDefault="005F6C3E"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___</w:t>
      </w:r>
      <w:r w:rsidR="009570F3" w:rsidRPr="00C708C4">
        <w:rPr>
          <w:rFonts w:ascii="Times New Roman" w:eastAsia="Times New Roman" w:hAnsi="Times New Roman" w:cs="Times New Roman"/>
          <w:sz w:val="24"/>
          <w:szCs w:val="24"/>
        </w:rPr>
        <w:t xml:space="preserve"> </w:t>
      </w:r>
      <w:r w:rsidRPr="00C708C4">
        <w:rPr>
          <w:rFonts w:ascii="Times New Roman" w:eastAsia="Times New Roman" w:hAnsi="Times New Roman" w:cs="Times New Roman"/>
          <w:sz w:val="24"/>
          <w:szCs w:val="24"/>
        </w:rPr>
        <w:t xml:space="preserve">(2013) </w:t>
      </w:r>
      <w:r w:rsidR="009570F3" w:rsidRPr="00C708C4">
        <w:rPr>
          <w:rFonts w:ascii="Times New Roman" w:eastAsia="Times New Roman" w:hAnsi="Times New Roman" w:cs="Times New Roman"/>
          <w:sz w:val="24"/>
          <w:szCs w:val="24"/>
        </w:rPr>
        <w:t xml:space="preserve">State Approaches Taken to Control Access to Key Methamphetamine Ingredient Show Varied Impact on Domestic Drug Labs. Available online at: </w:t>
      </w:r>
      <w:r w:rsidRPr="00C708C4">
        <w:rPr>
          <w:rFonts w:ascii="Times New Roman" w:eastAsia="Times New Roman" w:hAnsi="Times New Roman" w:cs="Times New Roman"/>
          <w:sz w:val="24"/>
          <w:szCs w:val="24"/>
        </w:rPr>
        <w:t>http://www.gao.gov/products/GAO-13-204</w:t>
      </w:r>
    </w:p>
    <w:p w14:paraId="60E7ED3B" w14:textId="77777777" w:rsidR="005F6C3E" w:rsidRPr="00C708C4" w:rsidRDefault="005F6C3E"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 xml:space="preserve">           ___ (2013)</w:t>
      </w:r>
      <w:r w:rsidRPr="00C708C4">
        <w:rPr>
          <w:rFonts w:ascii="Times New Roman" w:hAnsi="Times New Roman" w:cs="Times New Roman"/>
          <w:sz w:val="24"/>
          <w:szCs w:val="24"/>
        </w:rPr>
        <w:t xml:space="preserve"> </w:t>
      </w:r>
      <w:r w:rsidRPr="00C708C4">
        <w:rPr>
          <w:rFonts w:ascii="Times New Roman" w:eastAsia="Times New Roman" w:hAnsi="Times New Roman" w:cs="Times New Roman"/>
          <w:sz w:val="24"/>
          <w:szCs w:val="24"/>
        </w:rPr>
        <w:t>Effective Tax Rates Can Differ Significantly from the Statutory Rate.  Available online at: http://gao.gov/products/GAO-13-520</w:t>
      </w:r>
    </w:p>
    <w:p w14:paraId="3C84DDD4" w14:textId="77777777" w:rsidR="00072D31" w:rsidRPr="00C708C4" w:rsidRDefault="00072D31"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U.S. Office of Federal Register (2010). Federal Register, Volume:75/217.</w:t>
      </w:r>
    </w:p>
    <w:p w14:paraId="503EEF59" w14:textId="77777777" w:rsidR="0038105F" w:rsidRPr="00C708C4" w:rsidRDefault="0038105F" w:rsidP="00AD3BAA">
      <w:pPr>
        <w:spacing w:before="240" w:after="240" w:line="240" w:lineRule="auto"/>
        <w:ind w:left="634" w:hanging="634"/>
        <w:rPr>
          <w:rFonts w:ascii="Times New Roman" w:eastAsia="Times New Roman" w:hAnsi="Times New Roman" w:cs="Times New Roman"/>
          <w:sz w:val="24"/>
          <w:szCs w:val="24"/>
        </w:rPr>
      </w:pPr>
      <w:r w:rsidRPr="00C708C4">
        <w:rPr>
          <w:rFonts w:ascii="Times New Roman" w:eastAsia="Times New Roman" w:hAnsi="Times New Roman" w:cs="Times New Roman"/>
          <w:sz w:val="24"/>
          <w:szCs w:val="24"/>
        </w:rPr>
        <w:t>WV Board of Pharmacy (2006). Federal Pseudoephedrine Law. Vol: 27/3</w:t>
      </w:r>
      <w:r w:rsidR="0023709A" w:rsidRPr="00C708C4">
        <w:rPr>
          <w:rFonts w:ascii="Times New Roman" w:eastAsia="Times New Roman" w:hAnsi="Times New Roman" w:cs="Times New Roman"/>
          <w:sz w:val="24"/>
          <w:szCs w:val="24"/>
        </w:rPr>
        <w:t>.</w:t>
      </w:r>
    </w:p>
    <w:p w14:paraId="1971014D" w14:textId="77777777" w:rsidR="00B10D69" w:rsidRPr="00D31A14" w:rsidRDefault="00B10D69" w:rsidP="00AD3BAA">
      <w:pPr>
        <w:spacing w:before="240" w:after="240"/>
        <w:rPr>
          <w:rFonts w:ascii="Times New Roman" w:hAnsi="Times New Roman" w:cs="Times New Roman"/>
          <w:sz w:val="24"/>
          <w:szCs w:val="24"/>
        </w:rPr>
      </w:pPr>
    </w:p>
    <w:p w14:paraId="1F4BA3E4" w14:textId="77777777" w:rsidR="00B10D69" w:rsidRPr="00D31A14" w:rsidRDefault="00B10D69" w:rsidP="00AD3BAA">
      <w:pPr>
        <w:tabs>
          <w:tab w:val="left" w:pos="3450"/>
        </w:tabs>
        <w:spacing w:before="240" w:after="240" w:line="480" w:lineRule="auto"/>
        <w:ind w:firstLine="720"/>
        <w:jc w:val="both"/>
        <w:rPr>
          <w:rFonts w:ascii="Times New Roman" w:hAnsi="Times New Roman" w:cs="Times New Roman"/>
          <w:sz w:val="24"/>
          <w:szCs w:val="24"/>
        </w:rPr>
      </w:pPr>
    </w:p>
    <w:p w14:paraId="33DB2F28" w14:textId="77777777" w:rsidR="00B10D69" w:rsidRPr="00D31A14" w:rsidRDefault="00B10D69" w:rsidP="00AD3BAA">
      <w:pPr>
        <w:tabs>
          <w:tab w:val="left" w:pos="3450"/>
        </w:tabs>
        <w:spacing w:before="240" w:after="240" w:line="480" w:lineRule="auto"/>
        <w:ind w:firstLine="720"/>
        <w:jc w:val="both"/>
        <w:rPr>
          <w:rFonts w:ascii="Times New Roman" w:hAnsi="Times New Roman" w:cs="Times New Roman"/>
          <w:sz w:val="24"/>
          <w:szCs w:val="24"/>
        </w:rPr>
      </w:pPr>
    </w:p>
    <w:p w14:paraId="7AACD663" w14:textId="77777777" w:rsidR="008167DA" w:rsidRPr="00D31A14" w:rsidRDefault="008167DA" w:rsidP="00D8058A">
      <w:pPr>
        <w:spacing w:after="240"/>
        <w:rPr>
          <w:rFonts w:ascii="Times New Roman" w:hAnsi="Times New Roman" w:cs="Times New Roman"/>
          <w:sz w:val="24"/>
          <w:szCs w:val="24"/>
        </w:rPr>
      </w:pPr>
    </w:p>
    <w:sectPr w:rsidR="008167DA" w:rsidRPr="00D31A14">
      <w:footerReference w:type="default" r:id="rId1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4357" w14:textId="77777777" w:rsidR="00536D1A" w:rsidRDefault="00536D1A">
      <w:pPr>
        <w:spacing w:after="0" w:line="240" w:lineRule="auto"/>
      </w:pPr>
      <w:r>
        <w:separator/>
      </w:r>
    </w:p>
  </w:endnote>
  <w:endnote w:type="continuationSeparator" w:id="0">
    <w:p w14:paraId="52678D34" w14:textId="77777777" w:rsidR="00536D1A" w:rsidRDefault="0053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굴림">
    <w:charset w:val="4F"/>
    <w:family w:val="auto"/>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09403"/>
      <w:docPartObj>
        <w:docPartGallery w:val="Page Numbers (Bottom of Page)"/>
        <w:docPartUnique/>
      </w:docPartObj>
    </w:sdtPr>
    <w:sdtEndPr>
      <w:rPr>
        <w:color w:val="808080" w:themeColor="background1" w:themeShade="80"/>
        <w:spacing w:val="60"/>
      </w:rPr>
    </w:sdtEndPr>
    <w:sdtContent>
      <w:p w14:paraId="5592CDCD" w14:textId="77777777" w:rsidR="00536D1A" w:rsidRDefault="00536D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5CC1">
          <w:rPr>
            <w:noProof/>
          </w:rPr>
          <w:t>29</w:t>
        </w:r>
        <w:r>
          <w:rPr>
            <w:noProof/>
          </w:rPr>
          <w:fldChar w:fldCharType="end"/>
        </w:r>
        <w:r>
          <w:t xml:space="preserve"> | </w:t>
        </w:r>
        <w:r>
          <w:rPr>
            <w:color w:val="808080" w:themeColor="background1" w:themeShade="80"/>
            <w:spacing w:val="60"/>
          </w:rPr>
          <w:t>Page</w:t>
        </w:r>
      </w:p>
    </w:sdtContent>
  </w:sdt>
  <w:p w14:paraId="7BEE2575" w14:textId="77777777" w:rsidR="00536D1A" w:rsidRDefault="00536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4DD2" w14:textId="77777777" w:rsidR="00536D1A" w:rsidRDefault="00536D1A">
      <w:pPr>
        <w:spacing w:after="0" w:line="240" w:lineRule="auto"/>
      </w:pPr>
      <w:r>
        <w:separator/>
      </w:r>
    </w:p>
  </w:footnote>
  <w:footnote w:type="continuationSeparator" w:id="0">
    <w:p w14:paraId="6D9EE7B4" w14:textId="77777777" w:rsidR="00536D1A" w:rsidRDefault="00536D1A">
      <w:pPr>
        <w:spacing w:after="0" w:line="240" w:lineRule="auto"/>
      </w:pPr>
      <w:r>
        <w:continuationSeparator/>
      </w:r>
    </w:p>
  </w:footnote>
  <w:footnote w:id="1">
    <w:p w14:paraId="4CA62AE0" w14:textId="77777777" w:rsidR="00536D1A" w:rsidRPr="00232D28" w:rsidRDefault="00536D1A">
      <w:pPr>
        <w:pStyle w:val="FootnoteText"/>
        <w:rPr>
          <w:sz w:val="16"/>
          <w:szCs w:val="16"/>
        </w:rPr>
      </w:pPr>
      <w:r w:rsidRPr="00232D28">
        <w:rPr>
          <w:rStyle w:val="FootnoteReference"/>
          <w:sz w:val="16"/>
          <w:szCs w:val="16"/>
        </w:rPr>
        <w:footnoteRef/>
      </w:r>
      <w:r w:rsidRPr="00232D28">
        <w:rPr>
          <w:sz w:val="16"/>
          <w:szCs w:val="16"/>
        </w:rPr>
        <w:t xml:space="preserve"> U.S. Department of Justice, National Drug Intelligence Center, “National Drug Threat Assessment, 2010.” </w:t>
      </w:r>
    </w:p>
  </w:footnote>
  <w:footnote w:id="2">
    <w:p w14:paraId="1DC7A08E" w14:textId="77777777" w:rsidR="00536D1A" w:rsidRPr="00232D28" w:rsidRDefault="00536D1A">
      <w:pPr>
        <w:pStyle w:val="FootnoteText"/>
        <w:rPr>
          <w:sz w:val="16"/>
          <w:szCs w:val="16"/>
        </w:rPr>
      </w:pPr>
      <w:r w:rsidRPr="00232D28">
        <w:rPr>
          <w:rStyle w:val="FootnoteReference"/>
          <w:sz w:val="16"/>
          <w:szCs w:val="16"/>
        </w:rPr>
        <w:footnoteRef/>
      </w:r>
      <w:r w:rsidRPr="00232D28">
        <w:rPr>
          <w:sz w:val="16"/>
          <w:szCs w:val="16"/>
        </w:rPr>
        <w:t xml:space="preserve"> Donahue, Jim, “Prescription Drug Abuse: Drug Makers Must Deter Opioid Abusers: FDA,” </w:t>
      </w:r>
      <w:r w:rsidRPr="00232D28">
        <w:rPr>
          <w:i/>
          <w:sz w:val="16"/>
          <w:szCs w:val="16"/>
        </w:rPr>
        <w:t>The Guardian Express, 1/12/13.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4056"/>
    <w:multiLevelType w:val="hybridMultilevel"/>
    <w:tmpl w:val="D13A2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1213F"/>
    <w:multiLevelType w:val="hybridMultilevel"/>
    <w:tmpl w:val="477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7B48"/>
    <w:multiLevelType w:val="hybridMultilevel"/>
    <w:tmpl w:val="4C0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A152A"/>
    <w:multiLevelType w:val="hybridMultilevel"/>
    <w:tmpl w:val="0664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D3BB1"/>
    <w:multiLevelType w:val="hybridMultilevel"/>
    <w:tmpl w:val="675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A"/>
    <w:rsid w:val="00001BC0"/>
    <w:rsid w:val="000030F6"/>
    <w:rsid w:val="000046DB"/>
    <w:rsid w:val="00005723"/>
    <w:rsid w:val="000116D8"/>
    <w:rsid w:val="00013F73"/>
    <w:rsid w:val="000142C0"/>
    <w:rsid w:val="00015FFC"/>
    <w:rsid w:val="00020A23"/>
    <w:rsid w:val="000321A6"/>
    <w:rsid w:val="00032F28"/>
    <w:rsid w:val="000351B8"/>
    <w:rsid w:val="00037956"/>
    <w:rsid w:val="00040BA7"/>
    <w:rsid w:val="00041E58"/>
    <w:rsid w:val="0004266F"/>
    <w:rsid w:val="00055762"/>
    <w:rsid w:val="00055B66"/>
    <w:rsid w:val="00056DB0"/>
    <w:rsid w:val="00061656"/>
    <w:rsid w:val="000618C4"/>
    <w:rsid w:val="00067BA9"/>
    <w:rsid w:val="00072221"/>
    <w:rsid w:val="000729AA"/>
    <w:rsid w:val="00072D31"/>
    <w:rsid w:val="0007449B"/>
    <w:rsid w:val="000773B8"/>
    <w:rsid w:val="00083D2C"/>
    <w:rsid w:val="00090D5C"/>
    <w:rsid w:val="00096B33"/>
    <w:rsid w:val="000A2747"/>
    <w:rsid w:val="000A3340"/>
    <w:rsid w:val="000A42DB"/>
    <w:rsid w:val="000B1AAF"/>
    <w:rsid w:val="000B390D"/>
    <w:rsid w:val="000C2BF9"/>
    <w:rsid w:val="000D0921"/>
    <w:rsid w:val="000E6257"/>
    <w:rsid w:val="0011386B"/>
    <w:rsid w:val="00116FCB"/>
    <w:rsid w:val="00117764"/>
    <w:rsid w:val="001216CF"/>
    <w:rsid w:val="00124D58"/>
    <w:rsid w:val="00134FBE"/>
    <w:rsid w:val="0014454B"/>
    <w:rsid w:val="001465DF"/>
    <w:rsid w:val="0015039F"/>
    <w:rsid w:val="00152696"/>
    <w:rsid w:val="00167D5E"/>
    <w:rsid w:val="00172E1D"/>
    <w:rsid w:val="001739DD"/>
    <w:rsid w:val="00180A86"/>
    <w:rsid w:val="0018327D"/>
    <w:rsid w:val="00183611"/>
    <w:rsid w:val="001877D2"/>
    <w:rsid w:val="0019489A"/>
    <w:rsid w:val="00194A56"/>
    <w:rsid w:val="001A30AB"/>
    <w:rsid w:val="001A4D32"/>
    <w:rsid w:val="001D2BA7"/>
    <w:rsid w:val="001E0379"/>
    <w:rsid w:val="001F3F7D"/>
    <w:rsid w:val="001F7218"/>
    <w:rsid w:val="002000F2"/>
    <w:rsid w:val="00201446"/>
    <w:rsid w:val="00201E9D"/>
    <w:rsid w:val="00202D71"/>
    <w:rsid w:val="00203A79"/>
    <w:rsid w:val="00204092"/>
    <w:rsid w:val="00205FA0"/>
    <w:rsid w:val="002133A6"/>
    <w:rsid w:val="00213F31"/>
    <w:rsid w:val="00217DB8"/>
    <w:rsid w:val="002229AA"/>
    <w:rsid w:val="0023065D"/>
    <w:rsid w:val="00231A02"/>
    <w:rsid w:val="00232D28"/>
    <w:rsid w:val="00236FEA"/>
    <w:rsid w:val="0023709A"/>
    <w:rsid w:val="00245391"/>
    <w:rsid w:val="00261D4C"/>
    <w:rsid w:val="00271AD5"/>
    <w:rsid w:val="00273FD2"/>
    <w:rsid w:val="002747A3"/>
    <w:rsid w:val="00275536"/>
    <w:rsid w:val="002763DF"/>
    <w:rsid w:val="00284CEF"/>
    <w:rsid w:val="002852C6"/>
    <w:rsid w:val="002971F8"/>
    <w:rsid w:val="002B08AB"/>
    <w:rsid w:val="002B0C7B"/>
    <w:rsid w:val="002B333C"/>
    <w:rsid w:val="002C29E2"/>
    <w:rsid w:val="002C603E"/>
    <w:rsid w:val="002D4277"/>
    <w:rsid w:val="002E4398"/>
    <w:rsid w:val="002F42CA"/>
    <w:rsid w:val="002F44C7"/>
    <w:rsid w:val="002F570D"/>
    <w:rsid w:val="002F6450"/>
    <w:rsid w:val="00301EB8"/>
    <w:rsid w:val="003037BF"/>
    <w:rsid w:val="003151F9"/>
    <w:rsid w:val="0032148C"/>
    <w:rsid w:val="00321F6B"/>
    <w:rsid w:val="00322650"/>
    <w:rsid w:val="00323C2A"/>
    <w:rsid w:val="00324F63"/>
    <w:rsid w:val="003266B8"/>
    <w:rsid w:val="00327852"/>
    <w:rsid w:val="003311A8"/>
    <w:rsid w:val="003328E6"/>
    <w:rsid w:val="00335A48"/>
    <w:rsid w:val="00342F86"/>
    <w:rsid w:val="0034390C"/>
    <w:rsid w:val="00354370"/>
    <w:rsid w:val="0035726E"/>
    <w:rsid w:val="00364907"/>
    <w:rsid w:val="00373902"/>
    <w:rsid w:val="00375EAA"/>
    <w:rsid w:val="00380D4D"/>
    <w:rsid w:val="0038105F"/>
    <w:rsid w:val="00382718"/>
    <w:rsid w:val="00383B0E"/>
    <w:rsid w:val="0038422D"/>
    <w:rsid w:val="0038550F"/>
    <w:rsid w:val="00387778"/>
    <w:rsid w:val="00387DDA"/>
    <w:rsid w:val="00394FC6"/>
    <w:rsid w:val="0039783C"/>
    <w:rsid w:val="003A1A50"/>
    <w:rsid w:val="003A418F"/>
    <w:rsid w:val="003A5D5D"/>
    <w:rsid w:val="003B7882"/>
    <w:rsid w:val="003C0219"/>
    <w:rsid w:val="003C62D2"/>
    <w:rsid w:val="003C7403"/>
    <w:rsid w:val="003D0D8C"/>
    <w:rsid w:val="003D1ABC"/>
    <w:rsid w:val="003E724D"/>
    <w:rsid w:val="003E7F48"/>
    <w:rsid w:val="003F16EA"/>
    <w:rsid w:val="004025B0"/>
    <w:rsid w:val="004040E4"/>
    <w:rsid w:val="00410814"/>
    <w:rsid w:val="004133A9"/>
    <w:rsid w:val="00413D0B"/>
    <w:rsid w:val="00422B2C"/>
    <w:rsid w:val="0044163A"/>
    <w:rsid w:val="00446929"/>
    <w:rsid w:val="004501E6"/>
    <w:rsid w:val="004505DD"/>
    <w:rsid w:val="00455130"/>
    <w:rsid w:val="00456133"/>
    <w:rsid w:val="00467DC2"/>
    <w:rsid w:val="00471E0C"/>
    <w:rsid w:val="0047336A"/>
    <w:rsid w:val="0047383F"/>
    <w:rsid w:val="00476C5A"/>
    <w:rsid w:val="004770AB"/>
    <w:rsid w:val="00482B36"/>
    <w:rsid w:val="00487286"/>
    <w:rsid w:val="00490190"/>
    <w:rsid w:val="004907B9"/>
    <w:rsid w:val="004945F3"/>
    <w:rsid w:val="00495CE3"/>
    <w:rsid w:val="00496402"/>
    <w:rsid w:val="004A1CA9"/>
    <w:rsid w:val="004A27CC"/>
    <w:rsid w:val="004A3A19"/>
    <w:rsid w:val="004A7B92"/>
    <w:rsid w:val="004B07DD"/>
    <w:rsid w:val="004B08AF"/>
    <w:rsid w:val="004C213D"/>
    <w:rsid w:val="004C2D52"/>
    <w:rsid w:val="004C52D1"/>
    <w:rsid w:val="004C58BF"/>
    <w:rsid w:val="004C677F"/>
    <w:rsid w:val="004D005D"/>
    <w:rsid w:val="004D0B33"/>
    <w:rsid w:val="004D0CF2"/>
    <w:rsid w:val="004D28F2"/>
    <w:rsid w:val="004E06B9"/>
    <w:rsid w:val="004E5D3A"/>
    <w:rsid w:val="004E71D3"/>
    <w:rsid w:val="004E72A8"/>
    <w:rsid w:val="004E7598"/>
    <w:rsid w:val="004F1B07"/>
    <w:rsid w:val="004F2D14"/>
    <w:rsid w:val="004F2F9D"/>
    <w:rsid w:val="004F3FB1"/>
    <w:rsid w:val="004F4444"/>
    <w:rsid w:val="004F46E0"/>
    <w:rsid w:val="005114C8"/>
    <w:rsid w:val="0051597F"/>
    <w:rsid w:val="005208BF"/>
    <w:rsid w:val="005279F2"/>
    <w:rsid w:val="005328E2"/>
    <w:rsid w:val="00533187"/>
    <w:rsid w:val="005344B7"/>
    <w:rsid w:val="00536D1A"/>
    <w:rsid w:val="00541A8B"/>
    <w:rsid w:val="00542C00"/>
    <w:rsid w:val="005519A5"/>
    <w:rsid w:val="0055520F"/>
    <w:rsid w:val="005557FD"/>
    <w:rsid w:val="00564A0D"/>
    <w:rsid w:val="0057571F"/>
    <w:rsid w:val="005763B8"/>
    <w:rsid w:val="00576BBB"/>
    <w:rsid w:val="00577EA8"/>
    <w:rsid w:val="0058071C"/>
    <w:rsid w:val="005810D8"/>
    <w:rsid w:val="0058235F"/>
    <w:rsid w:val="005878D7"/>
    <w:rsid w:val="00593206"/>
    <w:rsid w:val="005955B6"/>
    <w:rsid w:val="00595BE7"/>
    <w:rsid w:val="0059620E"/>
    <w:rsid w:val="005A13E6"/>
    <w:rsid w:val="005A300C"/>
    <w:rsid w:val="005A34B5"/>
    <w:rsid w:val="005A403C"/>
    <w:rsid w:val="005A4171"/>
    <w:rsid w:val="005A5E3E"/>
    <w:rsid w:val="005A67F1"/>
    <w:rsid w:val="005A6E79"/>
    <w:rsid w:val="005A7925"/>
    <w:rsid w:val="005B25B5"/>
    <w:rsid w:val="005B71DB"/>
    <w:rsid w:val="005C1122"/>
    <w:rsid w:val="005C40B9"/>
    <w:rsid w:val="005D52CF"/>
    <w:rsid w:val="005D7925"/>
    <w:rsid w:val="005E06D1"/>
    <w:rsid w:val="005E08D8"/>
    <w:rsid w:val="005E3E52"/>
    <w:rsid w:val="005E4E5A"/>
    <w:rsid w:val="005F02C1"/>
    <w:rsid w:val="005F07C9"/>
    <w:rsid w:val="005F2611"/>
    <w:rsid w:val="005F4A21"/>
    <w:rsid w:val="005F6C3E"/>
    <w:rsid w:val="00600214"/>
    <w:rsid w:val="006015B9"/>
    <w:rsid w:val="0060176B"/>
    <w:rsid w:val="006019AB"/>
    <w:rsid w:val="00610C12"/>
    <w:rsid w:val="0061361E"/>
    <w:rsid w:val="006139D7"/>
    <w:rsid w:val="0061716D"/>
    <w:rsid w:val="006223D7"/>
    <w:rsid w:val="0062738E"/>
    <w:rsid w:val="00643494"/>
    <w:rsid w:val="0065237A"/>
    <w:rsid w:val="006549E9"/>
    <w:rsid w:val="006624AF"/>
    <w:rsid w:val="00662B4B"/>
    <w:rsid w:val="00670A01"/>
    <w:rsid w:val="00674C2F"/>
    <w:rsid w:val="0067678A"/>
    <w:rsid w:val="00677C83"/>
    <w:rsid w:val="00685291"/>
    <w:rsid w:val="006856C0"/>
    <w:rsid w:val="006A4AB1"/>
    <w:rsid w:val="006B01CC"/>
    <w:rsid w:val="006B3685"/>
    <w:rsid w:val="006B40A2"/>
    <w:rsid w:val="006D4E9B"/>
    <w:rsid w:val="006D584F"/>
    <w:rsid w:val="006D795E"/>
    <w:rsid w:val="006E3551"/>
    <w:rsid w:val="006E3D2C"/>
    <w:rsid w:val="006F017A"/>
    <w:rsid w:val="006F0DE3"/>
    <w:rsid w:val="006F2DEC"/>
    <w:rsid w:val="006F2E1E"/>
    <w:rsid w:val="006F3A5B"/>
    <w:rsid w:val="006F5388"/>
    <w:rsid w:val="006F6BCB"/>
    <w:rsid w:val="00702B7C"/>
    <w:rsid w:val="00705D93"/>
    <w:rsid w:val="00705EA0"/>
    <w:rsid w:val="00717C2F"/>
    <w:rsid w:val="007209AA"/>
    <w:rsid w:val="00723167"/>
    <w:rsid w:val="00730476"/>
    <w:rsid w:val="00734245"/>
    <w:rsid w:val="007351C6"/>
    <w:rsid w:val="00741173"/>
    <w:rsid w:val="007467D4"/>
    <w:rsid w:val="007540F7"/>
    <w:rsid w:val="00770043"/>
    <w:rsid w:val="00782324"/>
    <w:rsid w:val="0078788D"/>
    <w:rsid w:val="0079028A"/>
    <w:rsid w:val="007A041A"/>
    <w:rsid w:val="007A3F68"/>
    <w:rsid w:val="007A6545"/>
    <w:rsid w:val="007B0F8A"/>
    <w:rsid w:val="007C7D1B"/>
    <w:rsid w:val="007C7EC8"/>
    <w:rsid w:val="007D2229"/>
    <w:rsid w:val="007D4395"/>
    <w:rsid w:val="007D4D9D"/>
    <w:rsid w:val="007E1FAC"/>
    <w:rsid w:val="007E577B"/>
    <w:rsid w:val="007E6A4F"/>
    <w:rsid w:val="007F1B01"/>
    <w:rsid w:val="007F6B9F"/>
    <w:rsid w:val="007F7CBA"/>
    <w:rsid w:val="008029FA"/>
    <w:rsid w:val="008034EF"/>
    <w:rsid w:val="008074BC"/>
    <w:rsid w:val="00814F65"/>
    <w:rsid w:val="008162D7"/>
    <w:rsid w:val="008167BB"/>
    <w:rsid w:val="008167DA"/>
    <w:rsid w:val="00816CA0"/>
    <w:rsid w:val="0082081D"/>
    <w:rsid w:val="00820D02"/>
    <w:rsid w:val="0082376D"/>
    <w:rsid w:val="00830BB3"/>
    <w:rsid w:val="00833376"/>
    <w:rsid w:val="00836681"/>
    <w:rsid w:val="00843970"/>
    <w:rsid w:val="00846D28"/>
    <w:rsid w:val="008548A2"/>
    <w:rsid w:val="00856DF8"/>
    <w:rsid w:val="00865D16"/>
    <w:rsid w:val="00876431"/>
    <w:rsid w:val="00881D75"/>
    <w:rsid w:val="008824BA"/>
    <w:rsid w:val="0089002E"/>
    <w:rsid w:val="008904D8"/>
    <w:rsid w:val="00890A3A"/>
    <w:rsid w:val="008925C7"/>
    <w:rsid w:val="00894AE1"/>
    <w:rsid w:val="00896072"/>
    <w:rsid w:val="008A1275"/>
    <w:rsid w:val="008A406A"/>
    <w:rsid w:val="008B3DE6"/>
    <w:rsid w:val="008C02EF"/>
    <w:rsid w:val="008C244B"/>
    <w:rsid w:val="008D60A4"/>
    <w:rsid w:val="008E1493"/>
    <w:rsid w:val="008E4AFD"/>
    <w:rsid w:val="008E6262"/>
    <w:rsid w:val="008F0417"/>
    <w:rsid w:val="008F2FB5"/>
    <w:rsid w:val="008F566D"/>
    <w:rsid w:val="008F68BF"/>
    <w:rsid w:val="009003B8"/>
    <w:rsid w:val="009025B4"/>
    <w:rsid w:val="00902907"/>
    <w:rsid w:val="00912E48"/>
    <w:rsid w:val="00915683"/>
    <w:rsid w:val="00915F25"/>
    <w:rsid w:val="00917F3A"/>
    <w:rsid w:val="00920BF2"/>
    <w:rsid w:val="00921ACB"/>
    <w:rsid w:val="00922B5D"/>
    <w:rsid w:val="00932D41"/>
    <w:rsid w:val="009363C0"/>
    <w:rsid w:val="00936714"/>
    <w:rsid w:val="00941693"/>
    <w:rsid w:val="00944143"/>
    <w:rsid w:val="009537B4"/>
    <w:rsid w:val="009570F3"/>
    <w:rsid w:val="009573D0"/>
    <w:rsid w:val="009664B2"/>
    <w:rsid w:val="00966A17"/>
    <w:rsid w:val="00970C2C"/>
    <w:rsid w:val="0097542F"/>
    <w:rsid w:val="00980DFB"/>
    <w:rsid w:val="00981E30"/>
    <w:rsid w:val="0098353E"/>
    <w:rsid w:val="00984FFB"/>
    <w:rsid w:val="00987E1D"/>
    <w:rsid w:val="009A33B5"/>
    <w:rsid w:val="009B50B9"/>
    <w:rsid w:val="009B7420"/>
    <w:rsid w:val="009C6EE6"/>
    <w:rsid w:val="009D383A"/>
    <w:rsid w:val="009E2111"/>
    <w:rsid w:val="009E2289"/>
    <w:rsid w:val="009E6632"/>
    <w:rsid w:val="009E7A64"/>
    <w:rsid w:val="009E7BD0"/>
    <w:rsid w:val="009F47A2"/>
    <w:rsid w:val="00A02894"/>
    <w:rsid w:val="00A03F1E"/>
    <w:rsid w:val="00A20E70"/>
    <w:rsid w:val="00A22E95"/>
    <w:rsid w:val="00A24C4E"/>
    <w:rsid w:val="00A27BFA"/>
    <w:rsid w:val="00A33691"/>
    <w:rsid w:val="00A33BF8"/>
    <w:rsid w:val="00A36941"/>
    <w:rsid w:val="00A4003E"/>
    <w:rsid w:val="00A40AB1"/>
    <w:rsid w:val="00A40D53"/>
    <w:rsid w:val="00A426C8"/>
    <w:rsid w:val="00A476F9"/>
    <w:rsid w:val="00A47F7D"/>
    <w:rsid w:val="00A51753"/>
    <w:rsid w:val="00A51D41"/>
    <w:rsid w:val="00A5271D"/>
    <w:rsid w:val="00A52AE6"/>
    <w:rsid w:val="00A568B1"/>
    <w:rsid w:val="00A6218C"/>
    <w:rsid w:val="00A632F0"/>
    <w:rsid w:val="00A63C5B"/>
    <w:rsid w:val="00A66FB5"/>
    <w:rsid w:val="00A71B7E"/>
    <w:rsid w:val="00A73E7A"/>
    <w:rsid w:val="00A74617"/>
    <w:rsid w:val="00A74F0A"/>
    <w:rsid w:val="00A80E9A"/>
    <w:rsid w:val="00A80F84"/>
    <w:rsid w:val="00A8346C"/>
    <w:rsid w:val="00A90603"/>
    <w:rsid w:val="00A94EBE"/>
    <w:rsid w:val="00AA489E"/>
    <w:rsid w:val="00AB3866"/>
    <w:rsid w:val="00AB5F64"/>
    <w:rsid w:val="00AB7CFB"/>
    <w:rsid w:val="00AC07A4"/>
    <w:rsid w:val="00AC49A5"/>
    <w:rsid w:val="00AD0E13"/>
    <w:rsid w:val="00AD25CB"/>
    <w:rsid w:val="00AD3BAA"/>
    <w:rsid w:val="00AD58EA"/>
    <w:rsid w:val="00AD7102"/>
    <w:rsid w:val="00AE3011"/>
    <w:rsid w:val="00AE5580"/>
    <w:rsid w:val="00AE664C"/>
    <w:rsid w:val="00AF3F4A"/>
    <w:rsid w:val="00B065A5"/>
    <w:rsid w:val="00B10D69"/>
    <w:rsid w:val="00B12237"/>
    <w:rsid w:val="00B161E5"/>
    <w:rsid w:val="00B215AD"/>
    <w:rsid w:val="00B219C8"/>
    <w:rsid w:val="00B2244A"/>
    <w:rsid w:val="00B243E4"/>
    <w:rsid w:val="00B25C02"/>
    <w:rsid w:val="00B25C8A"/>
    <w:rsid w:val="00B26C26"/>
    <w:rsid w:val="00B37104"/>
    <w:rsid w:val="00B457E1"/>
    <w:rsid w:val="00B61F95"/>
    <w:rsid w:val="00B74ED6"/>
    <w:rsid w:val="00B757AC"/>
    <w:rsid w:val="00B815FA"/>
    <w:rsid w:val="00B92F41"/>
    <w:rsid w:val="00BA116A"/>
    <w:rsid w:val="00BA16D6"/>
    <w:rsid w:val="00BA4854"/>
    <w:rsid w:val="00BA5D23"/>
    <w:rsid w:val="00BC0947"/>
    <w:rsid w:val="00BC6230"/>
    <w:rsid w:val="00BD3171"/>
    <w:rsid w:val="00BD6421"/>
    <w:rsid w:val="00BD67C3"/>
    <w:rsid w:val="00BD75D7"/>
    <w:rsid w:val="00BE0D9D"/>
    <w:rsid w:val="00BE35D8"/>
    <w:rsid w:val="00BF3EE5"/>
    <w:rsid w:val="00BF660A"/>
    <w:rsid w:val="00C02FDD"/>
    <w:rsid w:val="00C03259"/>
    <w:rsid w:val="00C07A1E"/>
    <w:rsid w:val="00C10273"/>
    <w:rsid w:val="00C105EC"/>
    <w:rsid w:val="00C1230D"/>
    <w:rsid w:val="00C2352F"/>
    <w:rsid w:val="00C26E4E"/>
    <w:rsid w:val="00C32228"/>
    <w:rsid w:val="00C35536"/>
    <w:rsid w:val="00C37295"/>
    <w:rsid w:val="00C37B13"/>
    <w:rsid w:val="00C41F98"/>
    <w:rsid w:val="00C45088"/>
    <w:rsid w:val="00C50781"/>
    <w:rsid w:val="00C55F51"/>
    <w:rsid w:val="00C619A0"/>
    <w:rsid w:val="00C63FB6"/>
    <w:rsid w:val="00C668CB"/>
    <w:rsid w:val="00C708C4"/>
    <w:rsid w:val="00C7163C"/>
    <w:rsid w:val="00C7390C"/>
    <w:rsid w:val="00C82104"/>
    <w:rsid w:val="00C83D6D"/>
    <w:rsid w:val="00C8458D"/>
    <w:rsid w:val="00C94773"/>
    <w:rsid w:val="00C96171"/>
    <w:rsid w:val="00C96487"/>
    <w:rsid w:val="00C96B0B"/>
    <w:rsid w:val="00C973E2"/>
    <w:rsid w:val="00CA4606"/>
    <w:rsid w:val="00CA6149"/>
    <w:rsid w:val="00CA6C20"/>
    <w:rsid w:val="00CB42DC"/>
    <w:rsid w:val="00CB62CC"/>
    <w:rsid w:val="00CB7AF5"/>
    <w:rsid w:val="00CC0F72"/>
    <w:rsid w:val="00CC52BB"/>
    <w:rsid w:val="00CD3EB2"/>
    <w:rsid w:val="00CD41AD"/>
    <w:rsid w:val="00CE2F67"/>
    <w:rsid w:val="00CE394D"/>
    <w:rsid w:val="00CE4D5E"/>
    <w:rsid w:val="00CE6182"/>
    <w:rsid w:val="00D00DDB"/>
    <w:rsid w:val="00D021EB"/>
    <w:rsid w:val="00D155B1"/>
    <w:rsid w:val="00D22B3C"/>
    <w:rsid w:val="00D23777"/>
    <w:rsid w:val="00D31A14"/>
    <w:rsid w:val="00D41788"/>
    <w:rsid w:val="00D54326"/>
    <w:rsid w:val="00D6501A"/>
    <w:rsid w:val="00D6636B"/>
    <w:rsid w:val="00D73F40"/>
    <w:rsid w:val="00D75700"/>
    <w:rsid w:val="00D75AD3"/>
    <w:rsid w:val="00D75D56"/>
    <w:rsid w:val="00D75F5B"/>
    <w:rsid w:val="00D76886"/>
    <w:rsid w:val="00D8058A"/>
    <w:rsid w:val="00D8321A"/>
    <w:rsid w:val="00D83AAA"/>
    <w:rsid w:val="00D90DF9"/>
    <w:rsid w:val="00D94C4F"/>
    <w:rsid w:val="00D96777"/>
    <w:rsid w:val="00DA08D6"/>
    <w:rsid w:val="00DA6DFA"/>
    <w:rsid w:val="00DB629E"/>
    <w:rsid w:val="00DB7327"/>
    <w:rsid w:val="00DD1EC8"/>
    <w:rsid w:val="00DD36C0"/>
    <w:rsid w:val="00DD4AD4"/>
    <w:rsid w:val="00DE123C"/>
    <w:rsid w:val="00DE1B96"/>
    <w:rsid w:val="00DE2840"/>
    <w:rsid w:val="00DE4F46"/>
    <w:rsid w:val="00DF183B"/>
    <w:rsid w:val="00DF1B09"/>
    <w:rsid w:val="00DF4823"/>
    <w:rsid w:val="00DF4AA4"/>
    <w:rsid w:val="00E0020E"/>
    <w:rsid w:val="00E012BA"/>
    <w:rsid w:val="00E04B8D"/>
    <w:rsid w:val="00E1108B"/>
    <w:rsid w:val="00E12B32"/>
    <w:rsid w:val="00E17E21"/>
    <w:rsid w:val="00E2532B"/>
    <w:rsid w:val="00E27B36"/>
    <w:rsid w:val="00E3412E"/>
    <w:rsid w:val="00E3538E"/>
    <w:rsid w:val="00E40258"/>
    <w:rsid w:val="00E42FDB"/>
    <w:rsid w:val="00E51085"/>
    <w:rsid w:val="00E62822"/>
    <w:rsid w:val="00E722A4"/>
    <w:rsid w:val="00E72A29"/>
    <w:rsid w:val="00E81A4B"/>
    <w:rsid w:val="00E85CC1"/>
    <w:rsid w:val="00E90589"/>
    <w:rsid w:val="00E90E64"/>
    <w:rsid w:val="00E91FB2"/>
    <w:rsid w:val="00EB6DE5"/>
    <w:rsid w:val="00EC038F"/>
    <w:rsid w:val="00EC5B0A"/>
    <w:rsid w:val="00EC66DE"/>
    <w:rsid w:val="00ED00AB"/>
    <w:rsid w:val="00ED1053"/>
    <w:rsid w:val="00EE09C6"/>
    <w:rsid w:val="00EE1A0F"/>
    <w:rsid w:val="00EE6ED1"/>
    <w:rsid w:val="00EE7B8B"/>
    <w:rsid w:val="00EF22E0"/>
    <w:rsid w:val="00F0242A"/>
    <w:rsid w:val="00F07DD1"/>
    <w:rsid w:val="00F12012"/>
    <w:rsid w:val="00F13B78"/>
    <w:rsid w:val="00F146E5"/>
    <w:rsid w:val="00F202BC"/>
    <w:rsid w:val="00F23174"/>
    <w:rsid w:val="00F24295"/>
    <w:rsid w:val="00F249EB"/>
    <w:rsid w:val="00F24D3B"/>
    <w:rsid w:val="00F27262"/>
    <w:rsid w:val="00F31671"/>
    <w:rsid w:val="00F31E54"/>
    <w:rsid w:val="00F32742"/>
    <w:rsid w:val="00F33510"/>
    <w:rsid w:val="00F453B3"/>
    <w:rsid w:val="00F46BE4"/>
    <w:rsid w:val="00F56538"/>
    <w:rsid w:val="00F66C17"/>
    <w:rsid w:val="00F76CFD"/>
    <w:rsid w:val="00F836EC"/>
    <w:rsid w:val="00FA0C97"/>
    <w:rsid w:val="00FA3116"/>
    <w:rsid w:val="00FA3FA4"/>
    <w:rsid w:val="00FB65EB"/>
    <w:rsid w:val="00FC44C2"/>
    <w:rsid w:val="00FC6228"/>
    <w:rsid w:val="00FC6CA9"/>
    <w:rsid w:val="00FD25A2"/>
    <w:rsid w:val="00FD25E8"/>
    <w:rsid w:val="00FD3775"/>
    <w:rsid w:val="00FD679D"/>
    <w:rsid w:val="00FE2554"/>
    <w:rsid w:val="00FE37F6"/>
    <w:rsid w:val="00FE46F5"/>
    <w:rsid w:val="00FE658C"/>
    <w:rsid w:val="00FF37A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DE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AD0101"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303030"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AD0101"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810000"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810000"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303030"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AD0101"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810000"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AD0101"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AD0101"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303030"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D0101" w:themeColor="accent1"/>
    </w:rPr>
  </w:style>
  <w:style w:type="character" w:customStyle="1" w:styleId="Heading5Char">
    <w:name w:val="Heading 5 Char"/>
    <w:basedOn w:val="DefaultParagraphFont"/>
    <w:link w:val="Heading5"/>
    <w:uiPriority w:val="9"/>
    <w:semiHidden/>
    <w:rPr>
      <w:rFonts w:eastAsiaTheme="majorEastAsia" w:cstheme="majorBidi"/>
      <w:b/>
      <w:color w:val="810000"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10000"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303030"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D0101"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10000" w:themeColor="accent1" w:themeShade="BF"/>
      <w:sz w:val="20"/>
      <w:szCs w:val="20"/>
    </w:rPr>
  </w:style>
  <w:style w:type="paragraph" w:styleId="Caption">
    <w:name w:val="caption"/>
    <w:basedOn w:val="Normal"/>
    <w:next w:val="Normal"/>
    <w:uiPriority w:val="35"/>
    <w:unhideWhenUsed/>
    <w:qFormat/>
    <w:pPr>
      <w:spacing w:line="240" w:lineRule="auto"/>
    </w:pPr>
    <w:rPr>
      <w:bCs/>
      <w:caps/>
      <w:color w:val="AD0101"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303030"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303030"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AD0101" w:themeColor="accent1"/>
      <w:sz w:val="28"/>
    </w:rPr>
  </w:style>
  <w:style w:type="character" w:customStyle="1" w:styleId="QuoteChar">
    <w:name w:val="Quote Char"/>
    <w:basedOn w:val="DefaultParagraphFont"/>
    <w:link w:val="Quote"/>
    <w:uiPriority w:val="29"/>
    <w:rPr>
      <w:i/>
      <w:iCs/>
      <w:color w:val="AD0101"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303030"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AD0101" w:themeColor="accent1"/>
    </w:rPr>
  </w:style>
  <w:style w:type="character" w:styleId="IntenseEmphasis">
    <w:name w:val="Intense Emphasis"/>
    <w:basedOn w:val="DefaultParagraphFont"/>
    <w:uiPriority w:val="21"/>
    <w:qFormat/>
    <w:rPr>
      <w:b/>
      <w:bCs/>
      <w:i/>
      <w:iCs/>
      <w:color w:val="303030" w:themeColor="text2"/>
    </w:rPr>
  </w:style>
  <w:style w:type="character" w:styleId="SubtleReference">
    <w:name w:val="Subtle Reference"/>
    <w:basedOn w:val="DefaultParagraphFont"/>
    <w:uiPriority w:val="31"/>
    <w:qFormat/>
    <w:rPr>
      <w:rFonts w:asciiTheme="minorHAnsi" w:hAnsiTheme="minorHAnsi"/>
      <w:smallCaps/>
      <w:color w:val="726056" w:themeColor="accent2"/>
      <w:sz w:val="22"/>
      <w:u w:val="none"/>
    </w:rPr>
  </w:style>
  <w:style w:type="character" w:styleId="IntenseReference">
    <w:name w:val="Intense Reference"/>
    <w:basedOn w:val="DefaultParagraphFont"/>
    <w:uiPriority w:val="32"/>
    <w:qFormat/>
    <w:rPr>
      <w:rFonts w:asciiTheme="minorHAnsi" w:hAnsiTheme="minorHAnsi"/>
      <w:b/>
      <w:bCs/>
      <w:caps/>
      <w:color w:val="726056" w:themeColor="accent2"/>
      <w:spacing w:val="5"/>
      <w:sz w:val="22"/>
      <w:u w:val="single"/>
    </w:rPr>
  </w:style>
  <w:style w:type="character" w:styleId="BookTitle">
    <w:name w:val="Book Title"/>
    <w:basedOn w:val="DefaultParagraphFont"/>
    <w:uiPriority w:val="33"/>
    <w:qFormat/>
    <w:rPr>
      <w:rFonts w:asciiTheme="minorHAnsi" w:hAnsiTheme="minorHAnsi"/>
      <w:b/>
      <w:bCs/>
      <w:caps/>
      <w:color w:val="560000"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1"/>
    <w:rsid w:val="0081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167DA"/>
    <w:pPr>
      <w:spacing w:after="0" w:line="240" w:lineRule="auto"/>
    </w:pPr>
    <w:tblPr>
      <w:tblStyleRowBandSize w:val="1"/>
      <w:tblStyleColBandSize w:val="1"/>
      <w:tblInd w:w="0" w:type="dxa"/>
      <w:tblBorders>
        <w:top w:val="single" w:sz="8" w:space="0" w:color="424E5B" w:themeColor="accent5"/>
        <w:left w:val="single" w:sz="8" w:space="0" w:color="424E5B" w:themeColor="accent5"/>
        <w:bottom w:val="single" w:sz="8" w:space="0" w:color="424E5B" w:themeColor="accent5"/>
        <w:right w:val="single" w:sz="8" w:space="0" w:color="424E5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Shading-Accent5">
    <w:name w:val="Light Shading Accent 5"/>
    <w:basedOn w:val="TableNormal"/>
    <w:uiPriority w:val="60"/>
    <w:rsid w:val="008167DA"/>
    <w:pPr>
      <w:spacing w:after="0" w:line="240" w:lineRule="auto"/>
    </w:pPr>
    <w:rPr>
      <w:color w:val="313A43" w:themeColor="accent5" w:themeShade="BF"/>
    </w:rPr>
    <w:tblPr>
      <w:tblStyleRowBandSize w:val="1"/>
      <w:tblStyleColBandSize w:val="1"/>
      <w:tblInd w:w="0" w:type="dxa"/>
      <w:tblBorders>
        <w:top w:val="single" w:sz="8" w:space="0" w:color="424E5B" w:themeColor="accent5"/>
        <w:bottom w:val="single" w:sz="8" w:space="0" w:color="424E5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paragraph" w:styleId="FootnoteText">
    <w:name w:val="footnote text"/>
    <w:basedOn w:val="Normal"/>
    <w:link w:val="FootnoteTextChar"/>
    <w:uiPriority w:val="99"/>
    <w:unhideWhenUsed/>
    <w:rsid w:val="00C9477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94773"/>
    <w:rPr>
      <w:rFonts w:eastAsiaTheme="minorHAnsi"/>
      <w:sz w:val="20"/>
      <w:szCs w:val="20"/>
    </w:rPr>
  </w:style>
  <w:style w:type="character" w:styleId="FootnoteReference">
    <w:name w:val="footnote reference"/>
    <w:basedOn w:val="DefaultParagraphFont"/>
    <w:uiPriority w:val="99"/>
    <w:unhideWhenUsed/>
    <w:rsid w:val="00C94773"/>
    <w:rPr>
      <w:vertAlign w:val="superscript"/>
    </w:rPr>
  </w:style>
  <w:style w:type="character" w:styleId="Hyperlink">
    <w:name w:val="Hyperlink"/>
    <w:basedOn w:val="DefaultParagraphFont"/>
    <w:uiPriority w:val="99"/>
    <w:unhideWhenUsed/>
    <w:rsid w:val="00C94773"/>
    <w:rPr>
      <w:color w:val="D26900" w:themeColor="hyperlink"/>
      <w:u w:val="single"/>
    </w:rPr>
  </w:style>
  <w:style w:type="paragraph" w:styleId="TOC1">
    <w:name w:val="toc 1"/>
    <w:basedOn w:val="Normal"/>
    <w:next w:val="Normal"/>
    <w:autoRedefine/>
    <w:uiPriority w:val="39"/>
    <w:unhideWhenUsed/>
    <w:qFormat/>
    <w:rsid w:val="00B10D69"/>
    <w:pPr>
      <w:spacing w:after="100" w:line="276" w:lineRule="auto"/>
    </w:pPr>
    <w:rPr>
      <w:rFonts w:eastAsiaTheme="minorHAnsi"/>
    </w:rPr>
  </w:style>
  <w:style w:type="paragraph" w:styleId="TOC2">
    <w:name w:val="toc 2"/>
    <w:basedOn w:val="Normal"/>
    <w:next w:val="Normal"/>
    <w:autoRedefine/>
    <w:uiPriority w:val="39"/>
    <w:unhideWhenUsed/>
    <w:qFormat/>
    <w:rsid w:val="00B10D69"/>
    <w:pPr>
      <w:spacing w:after="100" w:line="276" w:lineRule="auto"/>
      <w:ind w:left="220"/>
    </w:pPr>
    <w:rPr>
      <w:rFonts w:eastAsiaTheme="minorHAnsi"/>
    </w:rPr>
  </w:style>
  <w:style w:type="table" w:styleId="MediumList2-Accent6">
    <w:name w:val="Medium List 2 Accent 6"/>
    <w:basedOn w:val="TableNormal"/>
    <w:uiPriority w:val="66"/>
    <w:rsid w:val="00201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0E00" w:themeColor="accent6"/>
        <w:left w:val="single" w:sz="8" w:space="0" w:color="730E00" w:themeColor="accent6"/>
        <w:bottom w:val="single" w:sz="8" w:space="0" w:color="730E00" w:themeColor="accent6"/>
        <w:right w:val="single" w:sz="8" w:space="0" w:color="730E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30E00" w:themeColor="accent6"/>
          <w:right w:val="nil"/>
          <w:insideH w:val="nil"/>
          <w:insideV w:val="nil"/>
        </w:tcBorders>
        <w:shd w:val="clear" w:color="auto" w:fill="FFFFFF" w:themeFill="background1"/>
      </w:tcPr>
    </w:tblStylePr>
    <w:tblStylePr w:type="lastRow">
      <w:tblPr/>
      <w:tcPr>
        <w:tcBorders>
          <w:top w:val="single" w:sz="8" w:space="0" w:color="730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0E00" w:themeColor="accent6"/>
          <w:insideH w:val="nil"/>
          <w:insideV w:val="nil"/>
        </w:tcBorders>
        <w:shd w:val="clear" w:color="auto" w:fill="FFFFFF" w:themeFill="background1"/>
      </w:tcPr>
    </w:tblStylePr>
    <w:tblStylePr w:type="lastCol">
      <w:tblPr/>
      <w:tcPr>
        <w:tcBorders>
          <w:top w:val="nil"/>
          <w:left w:val="single" w:sz="8" w:space="0" w:color="730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9D" w:themeFill="accent6" w:themeFillTint="3F"/>
      </w:tcPr>
    </w:tblStylePr>
    <w:tblStylePr w:type="band1Horz">
      <w:tblPr/>
      <w:tcPr>
        <w:tcBorders>
          <w:top w:val="nil"/>
          <w:bottom w:val="nil"/>
          <w:insideH w:val="nil"/>
          <w:insideV w:val="nil"/>
        </w:tcBorders>
        <w:shd w:val="clear" w:color="auto" w:fill="FFA99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01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D0101" w:themeColor="accent1"/>
        <w:left w:val="single" w:sz="8" w:space="0" w:color="AD0101" w:themeColor="accent1"/>
        <w:bottom w:val="single" w:sz="8" w:space="0" w:color="AD0101" w:themeColor="accent1"/>
        <w:right w:val="single" w:sz="8" w:space="0" w:color="AD010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201E9D"/>
    <w:pPr>
      <w:spacing w:after="0" w:line="240" w:lineRule="auto"/>
    </w:pPr>
    <w:rPr>
      <w:color w:val="810000" w:themeColor="accent1" w:themeShade="BF"/>
    </w:rPr>
    <w:tblPr>
      <w:tblStyleRowBandSize w:val="1"/>
      <w:tblStyleColBandSize w:val="1"/>
      <w:tblInd w:w="0" w:type="dxa"/>
      <w:tblBorders>
        <w:top w:val="single" w:sz="8" w:space="0" w:color="AD0101" w:themeColor="accent1"/>
        <w:bottom w:val="single" w:sz="8" w:space="0" w:color="AD010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Grid-Accent6">
    <w:name w:val="Light Grid Accent 6"/>
    <w:basedOn w:val="TableNormal"/>
    <w:uiPriority w:val="62"/>
    <w:rsid w:val="00201E9D"/>
    <w:pPr>
      <w:spacing w:after="0" w:line="240" w:lineRule="auto"/>
    </w:pPr>
    <w:tblPr>
      <w:tblStyleRowBandSize w:val="1"/>
      <w:tblStyleColBandSize w:val="1"/>
      <w:tblInd w:w="0" w:type="dxa"/>
      <w:tblBorders>
        <w:top w:val="single" w:sz="8" w:space="0" w:color="730E00" w:themeColor="accent6"/>
        <w:left w:val="single" w:sz="8" w:space="0" w:color="730E00" w:themeColor="accent6"/>
        <w:bottom w:val="single" w:sz="8" w:space="0" w:color="730E00" w:themeColor="accent6"/>
        <w:right w:val="single" w:sz="8" w:space="0" w:color="730E00" w:themeColor="accent6"/>
        <w:insideH w:val="single" w:sz="8" w:space="0" w:color="730E00" w:themeColor="accent6"/>
        <w:insideV w:val="single" w:sz="8" w:space="0" w:color="730E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0E00" w:themeColor="accent6"/>
          <w:left w:val="single" w:sz="8" w:space="0" w:color="730E00" w:themeColor="accent6"/>
          <w:bottom w:val="single" w:sz="18" w:space="0" w:color="730E00" w:themeColor="accent6"/>
          <w:right w:val="single" w:sz="8" w:space="0" w:color="730E00" w:themeColor="accent6"/>
          <w:insideH w:val="nil"/>
          <w:insideV w:val="single" w:sz="8" w:space="0" w:color="730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0E00" w:themeColor="accent6"/>
          <w:left w:val="single" w:sz="8" w:space="0" w:color="730E00" w:themeColor="accent6"/>
          <w:bottom w:val="single" w:sz="8" w:space="0" w:color="730E00" w:themeColor="accent6"/>
          <w:right w:val="single" w:sz="8" w:space="0" w:color="730E00" w:themeColor="accent6"/>
          <w:insideH w:val="nil"/>
          <w:insideV w:val="single" w:sz="8" w:space="0" w:color="730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0E00" w:themeColor="accent6"/>
          <w:left w:val="single" w:sz="8" w:space="0" w:color="730E00" w:themeColor="accent6"/>
          <w:bottom w:val="single" w:sz="8" w:space="0" w:color="730E00" w:themeColor="accent6"/>
          <w:right w:val="single" w:sz="8" w:space="0" w:color="730E00" w:themeColor="accent6"/>
        </w:tcBorders>
      </w:tcPr>
    </w:tblStylePr>
    <w:tblStylePr w:type="band1Vert">
      <w:tblPr/>
      <w:tcPr>
        <w:tcBorders>
          <w:top w:val="single" w:sz="8" w:space="0" w:color="730E00" w:themeColor="accent6"/>
          <w:left w:val="single" w:sz="8" w:space="0" w:color="730E00" w:themeColor="accent6"/>
          <w:bottom w:val="single" w:sz="8" w:space="0" w:color="730E00" w:themeColor="accent6"/>
          <w:right w:val="single" w:sz="8" w:space="0" w:color="730E00" w:themeColor="accent6"/>
        </w:tcBorders>
        <w:shd w:val="clear" w:color="auto" w:fill="FFA99D" w:themeFill="accent6" w:themeFillTint="3F"/>
      </w:tcPr>
    </w:tblStylePr>
    <w:tblStylePr w:type="band1Horz">
      <w:tblPr/>
      <w:tcPr>
        <w:tcBorders>
          <w:top w:val="single" w:sz="8" w:space="0" w:color="730E00" w:themeColor="accent6"/>
          <w:left w:val="single" w:sz="8" w:space="0" w:color="730E00" w:themeColor="accent6"/>
          <w:bottom w:val="single" w:sz="8" w:space="0" w:color="730E00" w:themeColor="accent6"/>
          <w:right w:val="single" w:sz="8" w:space="0" w:color="730E00" w:themeColor="accent6"/>
          <w:insideV w:val="single" w:sz="8" w:space="0" w:color="730E00" w:themeColor="accent6"/>
        </w:tcBorders>
        <w:shd w:val="clear" w:color="auto" w:fill="FFA99D" w:themeFill="accent6" w:themeFillTint="3F"/>
      </w:tcPr>
    </w:tblStylePr>
    <w:tblStylePr w:type="band2Horz">
      <w:tblPr/>
      <w:tcPr>
        <w:tcBorders>
          <w:top w:val="single" w:sz="8" w:space="0" w:color="730E00" w:themeColor="accent6"/>
          <w:left w:val="single" w:sz="8" w:space="0" w:color="730E00" w:themeColor="accent6"/>
          <w:bottom w:val="single" w:sz="8" w:space="0" w:color="730E00" w:themeColor="accent6"/>
          <w:right w:val="single" w:sz="8" w:space="0" w:color="730E00" w:themeColor="accent6"/>
          <w:insideV w:val="single" w:sz="8" w:space="0" w:color="730E00" w:themeColor="accent6"/>
        </w:tcBorders>
      </w:tcPr>
    </w:tblStylePr>
  </w:style>
  <w:style w:type="table" w:styleId="LightShading-Accent6">
    <w:name w:val="Light Shading Accent 6"/>
    <w:basedOn w:val="TableNormal"/>
    <w:uiPriority w:val="60"/>
    <w:rsid w:val="00F202BC"/>
    <w:pPr>
      <w:spacing w:after="0" w:line="240" w:lineRule="auto"/>
    </w:pPr>
    <w:rPr>
      <w:color w:val="560A00" w:themeColor="accent6" w:themeShade="BF"/>
    </w:rPr>
    <w:tblPr>
      <w:tblStyleRowBandSize w:val="1"/>
      <w:tblStyleColBandSize w:val="1"/>
      <w:tblInd w:w="0" w:type="dxa"/>
      <w:tblBorders>
        <w:top w:val="single" w:sz="8" w:space="0" w:color="730E00" w:themeColor="accent6"/>
        <w:bottom w:val="single" w:sz="8" w:space="0" w:color="730E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0E00" w:themeColor="accent6"/>
          <w:left w:val="nil"/>
          <w:bottom w:val="single" w:sz="8" w:space="0" w:color="730E00" w:themeColor="accent6"/>
          <w:right w:val="nil"/>
          <w:insideH w:val="nil"/>
          <w:insideV w:val="nil"/>
        </w:tcBorders>
      </w:tcPr>
    </w:tblStylePr>
    <w:tblStylePr w:type="lastRow">
      <w:pPr>
        <w:spacing w:before="0" w:after="0" w:line="240" w:lineRule="auto"/>
      </w:pPr>
      <w:rPr>
        <w:b/>
        <w:bCs/>
      </w:rPr>
      <w:tblPr/>
      <w:tcPr>
        <w:tcBorders>
          <w:top w:val="single" w:sz="8" w:space="0" w:color="730E00" w:themeColor="accent6"/>
          <w:left w:val="nil"/>
          <w:bottom w:val="single" w:sz="8" w:space="0" w:color="730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9D" w:themeFill="accent6" w:themeFillTint="3F"/>
      </w:tcPr>
    </w:tblStylePr>
    <w:tblStylePr w:type="band1Horz">
      <w:tblPr/>
      <w:tcPr>
        <w:tcBorders>
          <w:left w:val="nil"/>
          <w:right w:val="nil"/>
          <w:insideH w:val="nil"/>
          <w:insideV w:val="nil"/>
        </w:tcBorders>
        <w:shd w:val="clear" w:color="auto" w:fill="FFA99D" w:themeFill="accent6" w:themeFillTint="3F"/>
      </w:tcPr>
    </w:tblStylePr>
  </w:style>
  <w:style w:type="paragraph" w:styleId="TOC3">
    <w:name w:val="toc 3"/>
    <w:basedOn w:val="Normal"/>
    <w:next w:val="Normal"/>
    <w:autoRedefine/>
    <w:uiPriority w:val="39"/>
    <w:unhideWhenUsed/>
    <w:rsid w:val="0019489A"/>
    <w:pPr>
      <w:spacing w:after="100"/>
      <w:ind w:left="440"/>
    </w:pPr>
  </w:style>
  <w:style w:type="character" w:styleId="CommentReference">
    <w:name w:val="annotation reference"/>
    <w:basedOn w:val="DefaultParagraphFont"/>
    <w:uiPriority w:val="99"/>
    <w:semiHidden/>
    <w:unhideWhenUsed/>
    <w:rsid w:val="00CE394D"/>
    <w:rPr>
      <w:sz w:val="18"/>
      <w:szCs w:val="18"/>
    </w:rPr>
  </w:style>
  <w:style w:type="paragraph" w:styleId="CommentText">
    <w:name w:val="annotation text"/>
    <w:basedOn w:val="Normal"/>
    <w:link w:val="CommentTextChar"/>
    <w:uiPriority w:val="99"/>
    <w:semiHidden/>
    <w:unhideWhenUsed/>
    <w:rsid w:val="00CE394D"/>
    <w:pPr>
      <w:spacing w:line="240" w:lineRule="auto"/>
    </w:pPr>
    <w:rPr>
      <w:sz w:val="24"/>
      <w:szCs w:val="24"/>
    </w:rPr>
  </w:style>
  <w:style w:type="character" w:customStyle="1" w:styleId="CommentTextChar">
    <w:name w:val="Comment Text Char"/>
    <w:basedOn w:val="DefaultParagraphFont"/>
    <w:link w:val="CommentText"/>
    <w:uiPriority w:val="99"/>
    <w:semiHidden/>
    <w:rsid w:val="00CE394D"/>
    <w:rPr>
      <w:sz w:val="24"/>
      <w:szCs w:val="24"/>
    </w:rPr>
  </w:style>
  <w:style w:type="paragraph" w:styleId="CommentSubject">
    <w:name w:val="annotation subject"/>
    <w:basedOn w:val="CommentText"/>
    <w:next w:val="CommentText"/>
    <w:link w:val="CommentSubjectChar"/>
    <w:uiPriority w:val="99"/>
    <w:semiHidden/>
    <w:unhideWhenUsed/>
    <w:rsid w:val="00CE394D"/>
    <w:rPr>
      <w:b/>
      <w:bCs/>
      <w:sz w:val="20"/>
      <w:szCs w:val="20"/>
    </w:rPr>
  </w:style>
  <w:style w:type="character" w:customStyle="1" w:styleId="CommentSubjectChar">
    <w:name w:val="Comment Subject Char"/>
    <w:basedOn w:val="CommentTextChar"/>
    <w:link w:val="CommentSubject"/>
    <w:uiPriority w:val="99"/>
    <w:semiHidden/>
    <w:rsid w:val="00CE394D"/>
    <w:rPr>
      <w:b/>
      <w:bCs/>
      <w:sz w:val="20"/>
      <w:szCs w:val="20"/>
    </w:rPr>
  </w:style>
  <w:style w:type="character" w:styleId="FollowedHyperlink">
    <w:name w:val="FollowedHyperlink"/>
    <w:basedOn w:val="DefaultParagraphFont"/>
    <w:uiPriority w:val="99"/>
    <w:semiHidden/>
    <w:unhideWhenUsed/>
    <w:rsid w:val="00921ACB"/>
    <w:rPr>
      <w:color w:val="D89243"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AD0101"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303030"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AD0101"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810000"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810000"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303030"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AD0101"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810000"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AD0101"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AD0101"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303030"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D0101" w:themeColor="accent1"/>
    </w:rPr>
  </w:style>
  <w:style w:type="character" w:customStyle="1" w:styleId="Heading5Char">
    <w:name w:val="Heading 5 Char"/>
    <w:basedOn w:val="DefaultParagraphFont"/>
    <w:link w:val="Heading5"/>
    <w:uiPriority w:val="9"/>
    <w:semiHidden/>
    <w:rPr>
      <w:rFonts w:eastAsiaTheme="majorEastAsia" w:cstheme="majorBidi"/>
      <w:b/>
      <w:color w:val="810000"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10000"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303030"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D0101"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10000" w:themeColor="accent1" w:themeShade="BF"/>
      <w:sz w:val="20"/>
      <w:szCs w:val="20"/>
    </w:rPr>
  </w:style>
  <w:style w:type="paragraph" w:styleId="Caption">
    <w:name w:val="caption"/>
    <w:basedOn w:val="Normal"/>
    <w:next w:val="Normal"/>
    <w:uiPriority w:val="35"/>
    <w:unhideWhenUsed/>
    <w:qFormat/>
    <w:pPr>
      <w:spacing w:line="240" w:lineRule="auto"/>
    </w:pPr>
    <w:rPr>
      <w:bCs/>
      <w:caps/>
      <w:color w:val="AD0101"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303030"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303030"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AD0101" w:themeColor="accent1"/>
      <w:sz w:val="28"/>
    </w:rPr>
  </w:style>
  <w:style w:type="character" w:customStyle="1" w:styleId="QuoteChar">
    <w:name w:val="Quote Char"/>
    <w:basedOn w:val="DefaultParagraphFont"/>
    <w:link w:val="Quote"/>
    <w:uiPriority w:val="29"/>
    <w:rPr>
      <w:i/>
      <w:iCs/>
      <w:color w:val="AD0101"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303030"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AD0101" w:themeColor="accent1"/>
    </w:rPr>
  </w:style>
  <w:style w:type="character" w:styleId="IntenseEmphasis">
    <w:name w:val="Intense Emphasis"/>
    <w:basedOn w:val="DefaultParagraphFont"/>
    <w:uiPriority w:val="21"/>
    <w:qFormat/>
    <w:rPr>
      <w:b/>
      <w:bCs/>
      <w:i/>
      <w:iCs/>
      <w:color w:val="303030" w:themeColor="text2"/>
    </w:rPr>
  </w:style>
  <w:style w:type="character" w:styleId="SubtleReference">
    <w:name w:val="Subtle Reference"/>
    <w:basedOn w:val="DefaultParagraphFont"/>
    <w:uiPriority w:val="31"/>
    <w:qFormat/>
    <w:rPr>
      <w:rFonts w:asciiTheme="minorHAnsi" w:hAnsiTheme="minorHAnsi"/>
      <w:smallCaps/>
      <w:color w:val="726056" w:themeColor="accent2"/>
      <w:sz w:val="22"/>
      <w:u w:val="none"/>
    </w:rPr>
  </w:style>
  <w:style w:type="character" w:styleId="IntenseReference">
    <w:name w:val="Intense Reference"/>
    <w:basedOn w:val="DefaultParagraphFont"/>
    <w:uiPriority w:val="32"/>
    <w:qFormat/>
    <w:rPr>
      <w:rFonts w:asciiTheme="minorHAnsi" w:hAnsiTheme="minorHAnsi"/>
      <w:b/>
      <w:bCs/>
      <w:caps/>
      <w:color w:val="726056" w:themeColor="accent2"/>
      <w:spacing w:val="5"/>
      <w:sz w:val="22"/>
      <w:u w:val="single"/>
    </w:rPr>
  </w:style>
  <w:style w:type="character" w:styleId="BookTitle">
    <w:name w:val="Book Title"/>
    <w:basedOn w:val="DefaultParagraphFont"/>
    <w:uiPriority w:val="33"/>
    <w:qFormat/>
    <w:rPr>
      <w:rFonts w:asciiTheme="minorHAnsi" w:hAnsiTheme="minorHAnsi"/>
      <w:b/>
      <w:bCs/>
      <w:caps/>
      <w:color w:val="560000"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1"/>
    <w:rsid w:val="0081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167DA"/>
    <w:pPr>
      <w:spacing w:after="0" w:line="240" w:lineRule="auto"/>
    </w:pPr>
    <w:tblPr>
      <w:tblStyleRowBandSize w:val="1"/>
      <w:tblStyleColBandSize w:val="1"/>
      <w:tblInd w:w="0" w:type="dxa"/>
      <w:tblBorders>
        <w:top w:val="single" w:sz="8" w:space="0" w:color="424E5B" w:themeColor="accent5"/>
        <w:left w:val="single" w:sz="8" w:space="0" w:color="424E5B" w:themeColor="accent5"/>
        <w:bottom w:val="single" w:sz="8" w:space="0" w:color="424E5B" w:themeColor="accent5"/>
        <w:right w:val="single" w:sz="8" w:space="0" w:color="424E5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Shading-Accent5">
    <w:name w:val="Light Shading Accent 5"/>
    <w:basedOn w:val="TableNormal"/>
    <w:uiPriority w:val="60"/>
    <w:rsid w:val="008167DA"/>
    <w:pPr>
      <w:spacing w:after="0" w:line="240" w:lineRule="auto"/>
    </w:pPr>
    <w:rPr>
      <w:color w:val="313A43" w:themeColor="accent5" w:themeShade="BF"/>
    </w:rPr>
    <w:tblPr>
      <w:tblStyleRowBandSize w:val="1"/>
      <w:tblStyleColBandSize w:val="1"/>
      <w:tblInd w:w="0" w:type="dxa"/>
      <w:tblBorders>
        <w:top w:val="single" w:sz="8" w:space="0" w:color="424E5B" w:themeColor="accent5"/>
        <w:bottom w:val="single" w:sz="8" w:space="0" w:color="424E5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paragraph" w:styleId="FootnoteText">
    <w:name w:val="footnote text"/>
    <w:basedOn w:val="Normal"/>
    <w:link w:val="FootnoteTextChar"/>
    <w:uiPriority w:val="99"/>
    <w:unhideWhenUsed/>
    <w:rsid w:val="00C9477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94773"/>
    <w:rPr>
      <w:rFonts w:eastAsiaTheme="minorHAnsi"/>
      <w:sz w:val="20"/>
      <w:szCs w:val="20"/>
    </w:rPr>
  </w:style>
  <w:style w:type="character" w:styleId="FootnoteReference">
    <w:name w:val="footnote reference"/>
    <w:basedOn w:val="DefaultParagraphFont"/>
    <w:uiPriority w:val="99"/>
    <w:unhideWhenUsed/>
    <w:rsid w:val="00C94773"/>
    <w:rPr>
      <w:vertAlign w:val="superscript"/>
    </w:rPr>
  </w:style>
  <w:style w:type="character" w:styleId="Hyperlink">
    <w:name w:val="Hyperlink"/>
    <w:basedOn w:val="DefaultParagraphFont"/>
    <w:uiPriority w:val="99"/>
    <w:unhideWhenUsed/>
    <w:rsid w:val="00C94773"/>
    <w:rPr>
      <w:color w:val="D26900" w:themeColor="hyperlink"/>
      <w:u w:val="single"/>
    </w:rPr>
  </w:style>
  <w:style w:type="paragraph" w:styleId="TOC1">
    <w:name w:val="toc 1"/>
    <w:basedOn w:val="Normal"/>
    <w:next w:val="Normal"/>
    <w:autoRedefine/>
    <w:uiPriority w:val="39"/>
    <w:unhideWhenUsed/>
    <w:qFormat/>
    <w:rsid w:val="00B10D69"/>
    <w:pPr>
      <w:spacing w:after="100" w:line="276" w:lineRule="auto"/>
    </w:pPr>
    <w:rPr>
      <w:rFonts w:eastAsiaTheme="minorHAnsi"/>
    </w:rPr>
  </w:style>
  <w:style w:type="paragraph" w:styleId="TOC2">
    <w:name w:val="toc 2"/>
    <w:basedOn w:val="Normal"/>
    <w:next w:val="Normal"/>
    <w:autoRedefine/>
    <w:uiPriority w:val="39"/>
    <w:unhideWhenUsed/>
    <w:qFormat/>
    <w:rsid w:val="00B10D69"/>
    <w:pPr>
      <w:spacing w:after="100" w:line="276" w:lineRule="auto"/>
      <w:ind w:left="220"/>
    </w:pPr>
    <w:rPr>
      <w:rFonts w:eastAsiaTheme="minorHAnsi"/>
    </w:rPr>
  </w:style>
  <w:style w:type="table" w:styleId="MediumList2-Accent6">
    <w:name w:val="Medium List 2 Accent 6"/>
    <w:basedOn w:val="TableNormal"/>
    <w:uiPriority w:val="66"/>
    <w:rsid w:val="00201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0E00" w:themeColor="accent6"/>
        <w:left w:val="single" w:sz="8" w:space="0" w:color="730E00" w:themeColor="accent6"/>
        <w:bottom w:val="single" w:sz="8" w:space="0" w:color="730E00" w:themeColor="accent6"/>
        <w:right w:val="single" w:sz="8" w:space="0" w:color="730E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30E00" w:themeColor="accent6"/>
          <w:right w:val="nil"/>
          <w:insideH w:val="nil"/>
          <w:insideV w:val="nil"/>
        </w:tcBorders>
        <w:shd w:val="clear" w:color="auto" w:fill="FFFFFF" w:themeFill="background1"/>
      </w:tcPr>
    </w:tblStylePr>
    <w:tblStylePr w:type="lastRow">
      <w:tblPr/>
      <w:tcPr>
        <w:tcBorders>
          <w:top w:val="single" w:sz="8" w:space="0" w:color="730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0E00" w:themeColor="accent6"/>
          <w:insideH w:val="nil"/>
          <w:insideV w:val="nil"/>
        </w:tcBorders>
        <w:shd w:val="clear" w:color="auto" w:fill="FFFFFF" w:themeFill="background1"/>
      </w:tcPr>
    </w:tblStylePr>
    <w:tblStylePr w:type="lastCol">
      <w:tblPr/>
      <w:tcPr>
        <w:tcBorders>
          <w:top w:val="nil"/>
          <w:left w:val="single" w:sz="8" w:space="0" w:color="730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9D" w:themeFill="accent6" w:themeFillTint="3F"/>
      </w:tcPr>
    </w:tblStylePr>
    <w:tblStylePr w:type="band1Horz">
      <w:tblPr/>
      <w:tcPr>
        <w:tcBorders>
          <w:top w:val="nil"/>
          <w:bottom w:val="nil"/>
          <w:insideH w:val="nil"/>
          <w:insideV w:val="nil"/>
        </w:tcBorders>
        <w:shd w:val="clear" w:color="auto" w:fill="FFA99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01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D0101" w:themeColor="accent1"/>
        <w:left w:val="single" w:sz="8" w:space="0" w:color="AD0101" w:themeColor="accent1"/>
        <w:bottom w:val="single" w:sz="8" w:space="0" w:color="AD0101" w:themeColor="accent1"/>
        <w:right w:val="single" w:sz="8" w:space="0" w:color="AD010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201E9D"/>
    <w:pPr>
      <w:spacing w:after="0" w:line="240" w:lineRule="auto"/>
    </w:pPr>
    <w:rPr>
      <w:color w:val="810000" w:themeColor="accent1" w:themeShade="BF"/>
    </w:rPr>
    <w:tblPr>
      <w:tblStyleRowBandSize w:val="1"/>
      <w:tblStyleColBandSize w:val="1"/>
      <w:tblInd w:w="0" w:type="dxa"/>
      <w:tblBorders>
        <w:top w:val="single" w:sz="8" w:space="0" w:color="AD0101" w:themeColor="accent1"/>
        <w:bottom w:val="single" w:sz="8" w:space="0" w:color="AD010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Grid-Accent6">
    <w:name w:val="Light Grid Accent 6"/>
    <w:basedOn w:val="TableNormal"/>
    <w:uiPriority w:val="62"/>
    <w:rsid w:val="00201E9D"/>
    <w:pPr>
      <w:spacing w:after="0" w:line="240" w:lineRule="auto"/>
    </w:pPr>
    <w:tblPr>
      <w:tblStyleRowBandSize w:val="1"/>
      <w:tblStyleColBandSize w:val="1"/>
      <w:tblInd w:w="0" w:type="dxa"/>
      <w:tblBorders>
        <w:top w:val="single" w:sz="8" w:space="0" w:color="730E00" w:themeColor="accent6"/>
        <w:left w:val="single" w:sz="8" w:space="0" w:color="730E00" w:themeColor="accent6"/>
        <w:bottom w:val="single" w:sz="8" w:space="0" w:color="730E00" w:themeColor="accent6"/>
        <w:right w:val="single" w:sz="8" w:space="0" w:color="730E00" w:themeColor="accent6"/>
        <w:insideH w:val="single" w:sz="8" w:space="0" w:color="730E00" w:themeColor="accent6"/>
        <w:insideV w:val="single" w:sz="8" w:space="0" w:color="730E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0E00" w:themeColor="accent6"/>
          <w:left w:val="single" w:sz="8" w:space="0" w:color="730E00" w:themeColor="accent6"/>
          <w:bottom w:val="single" w:sz="18" w:space="0" w:color="730E00" w:themeColor="accent6"/>
          <w:right w:val="single" w:sz="8" w:space="0" w:color="730E00" w:themeColor="accent6"/>
          <w:insideH w:val="nil"/>
          <w:insideV w:val="single" w:sz="8" w:space="0" w:color="730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0E00" w:themeColor="accent6"/>
          <w:left w:val="single" w:sz="8" w:space="0" w:color="730E00" w:themeColor="accent6"/>
          <w:bottom w:val="single" w:sz="8" w:space="0" w:color="730E00" w:themeColor="accent6"/>
          <w:right w:val="single" w:sz="8" w:space="0" w:color="730E00" w:themeColor="accent6"/>
          <w:insideH w:val="nil"/>
          <w:insideV w:val="single" w:sz="8" w:space="0" w:color="730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0E00" w:themeColor="accent6"/>
          <w:left w:val="single" w:sz="8" w:space="0" w:color="730E00" w:themeColor="accent6"/>
          <w:bottom w:val="single" w:sz="8" w:space="0" w:color="730E00" w:themeColor="accent6"/>
          <w:right w:val="single" w:sz="8" w:space="0" w:color="730E00" w:themeColor="accent6"/>
        </w:tcBorders>
      </w:tcPr>
    </w:tblStylePr>
    <w:tblStylePr w:type="band1Vert">
      <w:tblPr/>
      <w:tcPr>
        <w:tcBorders>
          <w:top w:val="single" w:sz="8" w:space="0" w:color="730E00" w:themeColor="accent6"/>
          <w:left w:val="single" w:sz="8" w:space="0" w:color="730E00" w:themeColor="accent6"/>
          <w:bottom w:val="single" w:sz="8" w:space="0" w:color="730E00" w:themeColor="accent6"/>
          <w:right w:val="single" w:sz="8" w:space="0" w:color="730E00" w:themeColor="accent6"/>
        </w:tcBorders>
        <w:shd w:val="clear" w:color="auto" w:fill="FFA99D" w:themeFill="accent6" w:themeFillTint="3F"/>
      </w:tcPr>
    </w:tblStylePr>
    <w:tblStylePr w:type="band1Horz">
      <w:tblPr/>
      <w:tcPr>
        <w:tcBorders>
          <w:top w:val="single" w:sz="8" w:space="0" w:color="730E00" w:themeColor="accent6"/>
          <w:left w:val="single" w:sz="8" w:space="0" w:color="730E00" w:themeColor="accent6"/>
          <w:bottom w:val="single" w:sz="8" w:space="0" w:color="730E00" w:themeColor="accent6"/>
          <w:right w:val="single" w:sz="8" w:space="0" w:color="730E00" w:themeColor="accent6"/>
          <w:insideV w:val="single" w:sz="8" w:space="0" w:color="730E00" w:themeColor="accent6"/>
        </w:tcBorders>
        <w:shd w:val="clear" w:color="auto" w:fill="FFA99D" w:themeFill="accent6" w:themeFillTint="3F"/>
      </w:tcPr>
    </w:tblStylePr>
    <w:tblStylePr w:type="band2Horz">
      <w:tblPr/>
      <w:tcPr>
        <w:tcBorders>
          <w:top w:val="single" w:sz="8" w:space="0" w:color="730E00" w:themeColor="accent6"/>
          <w:left w:val="single" w:sz="8" w:space="0" w:color="730E00" w:themeColor="accent6"/>
          <w:bottom w:val="single" w:sz="8" w:space="0" w:color="730E00" w:themeColor="accent6"/>
          <w:right w:val="single" w:sz="8" w:space="0" w:color="730E00" w:themeColor="accent6"/>
          <w:insideV w:val="single" w:sz="8" w:space="0" w:color="730E00" w:themeColor="accent6"/>
        </w:tcBorders>
      </w:tcPr>
    </w:tblStylePr>
  </w:style>
  <w:style w:type="table" w:styleId="LightShading-Accent6">
    <w:name w:val="Light Shading Accent 6"/>
    <w:basedOn w:val="TableNormal"/>
    <w:uiPriority w:val="60"/>
    <w:rsid w:val="00F202BC"/>
    <w:pPr>
      <w:spacing w:after="0" w:line="240" w:lineRule="auto"/>
    </w:pPr>
    <w:rPr>
      <w:color w:val="560A00" w:themeColor="accent6" w:themeShade="BF"/>
    </w:rPr>
    <w:tblPr>
      <w:tblStyleRowBandSize w:val="1"/>
      <w:tblStyleColBandSize w:val="1"/>
      <w:tblInd w:w="0" w:type="dxa"/>
      <w:tblBorders>
        <w:top w:val="single" w:sz="8" w:space="0" w:color="730E00" w:themeColor="accent6"/>
        <w:bottom w:val="single" w:sz="8" w:space="0" w:color="730E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0E00" w:themeColor="accent6"/>
          <w:left w:val="nil"/>
          <w:bottom w:val="single" w:sz="8" w:space="0" w:color="730E00" w:themeColor="accent6"/>
          <w:right w:val="nil"/>
          <w:insideH w:val="nil"/>
          <w:insideV w:val="nil"/>
        </w:tcBorders>
      </w:tcPr>
    </w:tblStylePr>
    <w:tblStylePr w:type="lastRow">
      <w:pPr>
        <w:spacing w:before="0" w:after="0" w:line="240" w:lineRule="auto"/>
      </w:pPr>
      <w:rPr>
        <w:b/>
        <w:bCs/>
      </w:rPr>
      <w:tblPr/>
      <w:tcPr>
        <w:tcBorders>
          <w:top w:val="single" w:sz="8" w:space="0" w:color="730E00" w:themeColor="accent6"/>
          <w:left w:val="nil"/>
          <w:bottom w:val="single" w:sz="8" w:space="0" w:color="730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9D" w:themeFill="accent6" w:themeFillTint="3F"/>
      </w:tcPr>
    </w:tblStylePr>
    <w:tblStylePr w:type="band1Horz">
      <w:tblPr/>
      <w:tcPr>
        <w:tcBorders>
          <w:left w:val="nil"/>
          <w:right w:val="nil"/>
          <w:insideH w:val="nil"/>
          <w:insideV w:val="nil"/>
        </w:tcBorders>
        <w:shd w:val="clear" w:color="auto" w:fill="FFA99D" w:themeFill="accent6" w:themeFillTint="3F"/>
      </w:tcPr>
    </w:tblStylePr>
  </w:style>
  <w:style w:type="paragraph" w:styleId="TOC3">
    <w:name w:val="toc 3"/>
    <w:basedOn w:val="Normal"/>
    <w:next w:val="Normal"/>
    <w:autoRedefine/>
    <w:uiPriority w:val="39"/>
    <w:unhideWhenUsed/>
    <w:rsid w:val="0019489A"/>
    <w:pPr>
      <w:spacing w:after="100"/>
      <w:ind w:left="440"/>
    </w:pPr>
  </w:style>
  <w:style w:type="character" w:styleId="CommentReference">
    <w:name w:val="annotation reference"/>
    <w:basedOn w:val="DefaultParagraphFont"/>
    <w:uiPriority w:val="99"/>
    <w:semiHidden/>
    <w:unhideWhenUsed/>
    <w:rsid w:val="00CE394D"/>
    <w:rPr>
      <w:sz w:val="18"/>
      <w:szCs w:val="18"/>
    </w:rPr>
  </w:style>
  <w:style w:type="paragraph" w:styleId="CommentText">
    <w:name w:val="annotation text"/>
    <w:basedOn w:val="Normal"/>
    <w:link w:val="CommentTextChar"/>
    <w:uiPriority w:val="99"/>
    <w:semiHidden/>
    <w:unhideWhenUsed/>
    <w:rsid w:val="00CE394D"/>
    <w:pPr>
      <w:spacing w:line="240" w:lineRule="auto"/>
    </w:pPr>
    <w:rPr>
      <w:sz w:val="24"/>
      <w:szCs w:val="24"/>
    </w:rPr>
  </w:style>
  <w:style w:type="character" w:customStyle="1" w:styleId="CommentTextChar">
    <w:name w:val="Comment Text Char"/>
    <w:basedOn w:val="DefaultParagraphFont"/>
    <w:link w:val="CommentText"/>
    <w:uiPriority w:val="99"/>
    <w:semiHidden/>
    <w:rsid w:val="00CE394D"/>
    <w:rPr>
      <w:sz w:val="24"/>
      <w:szCs w:val="24"/>
    </w:rPr>
  </w:style>
  <w:style w:type="paragraph" w:styleId="CommentSubject">
    <w:name w:val="annotation subject"/>
    <w:basedOn w:val="CommentText"/>
    <w:next w:val="CommentText"/>
    <w:link w:val="CommentSubjectChar"/>
    <w:uiPriority w:val="99"/>
    <w:semiHidden/>
    <w:unhideWhenUsed/>
    <w:rsid w:val="00CE394D"/>
    <w:rPr>
      <w:b/>
      <w:bCs/>
      <w:sz w:val="20"/>
      <w:szCs w:val="20"/>
    </w:rPr>
  </w:style>
  <w:style w:type="character" w:customStyle="1" w:styleId="CommentSubjectChar">
    <w:name w:val="Comment Subject Char"/>
    <w:basedOn w:val="CommentTextChar"/>
    <w:link w:val="CommentSubject"/>
    <w:uiPriority w:val="99"/>
    <w:semiHidden/>
    <w:rsid w:val="00CE394D"/>
    <w:rPr>
      <w:b/>
      <w:bCs/>
      <w:sz w:val="20"/>
      <w:szCs w:val="20"/>
    </w:rPr>
  </w:style>
  <w:style w:type="character" w:styleId="FollowedHyperlink">
    <w:name w:val="FollowedHyperlink"/>
    <w:basedOn w:val="DefaultParagraphFont"/>
    <w:uiPriority w:val="99"/>
    <w:semiHidden/>
    <w:unhideWhenUsed/>
    <w:rsid w:val="00921ACB"/>
    <w:rPr>
      <w:color w:val="D892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3">
      <w:bodyDiv w:val="1"/>
      <w:marLeft w:val="0"/>
      <w:marRight w:val="0"/>
      <w:marTop w:val="0"/>
      <w:marBottom w:val="0"/>
      <w:divBdr>
        <w:top w:val="none" w:sz="0" w:space="0" w:color="auto"/>
        <w:left w:val="none" w:sz="0" w:space="0" w:color="auto"/>
        <w:bottom w:val="none" w:sz="0" w:space="0" w:color="auto"/>
        <w:right w:val="none" w:sz="0" w:space="0" w:color="auto"/>
      </w:divBdr>
    </w:div>
    <w:div w:id="2781875">
      <w:bodyDiv w:val="1"/>
      <w:marLeft w:val="0"/>
      <w:marRight w:val="0"/>
      <w:marTop w:val="0"/>
      <w:marBottom w:val="0"/>
      <w:divBdr>
        <w:top w:val="none" w:sz="0" w:space="0" w:color="auto"/>
        <w:left w:val="none" w:sz="0" w:space="0" w:color="auto"/>
        <w:bottom w:val="none" w:sz="0" w:space="0" w:color="auto"/>
        <w:right w:val="none" w:sz="0" w:space="0" w:color="auto"/>
      </w:divBdr>
    </w:div>
    <w:div w:id="6056058">
      <w:bodyDiv w:val="1"/>
      <w:marLeft w:val="0"/>
      <w:marRight w:val="0"/>
      <w:marTop w:val="0"/>
      <w:marBottom w:val="0"/>
      <w:divBdr>
        <w:top w:val="none" w:sz="0" w:space="0" w:color="auto"/>
        <w:left w:val="none" w:sz="0" w:space="0" w:color="auto"/>
        <w:bottom w:val="none" w:sz="0" w:space="0" w:color="auto"/>
        <w:right w:val="none" w:sz="0" w:space="0" w:color="auto"/>
      </w:divBdr>
    </w:div>
    <w:div w:id="24212528">
      <w:bodyDiv w:val="1"/>
      <w:marLeft w:val="0"/>
      <w:marRight w:val="0"/>
      <w:marTop w:val="0"/>
      <w:marBottom w:val="0"/>
      <w:divBdr>
        <w:top w:val="none" w:sz="0" w:space="0" w:color="auto"/>
        <w:left w:val="none" w:sz="0" w:space="0" w:color="auto"/>
        <w:bottom w:val="none" w:sz="0" w:space="0" w:color="auto"/>
        <w:right w:val="none" w:sz="0" w:space="0" w:color="auto"/>
      </w:divBdr>
    </w:div>
    <w:div w:id="30228885">
      <w:bodyDiv w:val="1"/>
      <w:marLeft w:val="0"/>
      <w:marRight w:val="0"/>
      <w:marTop w:val="0"/>
      <w:marBottom w:val="0"/>
      <w:divBdr>
        <w:top w:val="none" w:sz="0" w:space="0" w:color="auto"/>
        <w:left w:val="none" w:sz="0" w:space="0" w:color="auto"/>
        <w:bottom w:val="none" w:sz="0" w:space="0" w:color="auto"/>
        <w:right w:val="none" w:sz="0" w:space="0" w:color="auto"/>
      </w:divBdr>
    </w:div>
    <w:div w:id="48580911">
      <w:bodyDiv w:val="1"/>
      <w:marLeft w:val="0"/>
      <w:marRight w:val="0"/>
      <w:marTop w:val="0"/>
      <w:marBottom w:val="0"/>
      <w:divBdr>
        <w:top w:val="none" w:sz="0" w:space="0" w:color="auto"/>
        <w:left w:val="none" w:sz="0" w:space="0" w:color="auto"/>
        <w:bottom w:val="none" w:sz="0" w:space="0" w:color="auto"/>
        <w:right w:val="none" w:sz="0" w:space="0" w:color="auto"/>
      </w:divBdr>
    </w:div>
    <w:div w:id="53740107">
      <w:bodyDiv w:val="1"/>
      <w:marLeft w:val="0"/>
      <w:marRight w:val="0"/>
      <w:marTop w:val="0"/>
      <w:marBottom w:val="0"/>
      <w:divBdr>
        <w:top w:val="none" w:sz="0" w:space="0" w:color="auto"/>
        <w:left w:val="none" w:sz="0" w:space="0" w:color="auto"/>
        <w:bottom w:val="none" w:sz="0" w:space="0" w:color="auto"/>
        <w:right w:val="none" w:sz="0" w:space="0" w:color="auto"/>
      </w:divBdr>
    </w:div>
    <w:div w:id="57942049">
      <w:bodyDiv w:val="1"/>
      <w:marLeft w:val="0"/>
      <w:marRight w:val="0"/>
      <w:marTop w:val="0"/>
      <w:marBottom w:val="0"/>
      <w:divBdr>
        <w:top w:val="none" w:sz="0" w:space="0" w:color="auto"/>
        <w:left w:val="none" w:sz="0" w:space="0" w:color="auto"/>
        <w:bottom w:val="none" w:sz="0" w:space="0" w:color="auto"/>
        <w:right w:val="none" w:sz="0" w:space="0" w:color="auto"/>
      </w:divBdr>
    </w:div>
    <w:div w:id="66196159">
      <w:bodyDiv w:val="1"/>
      <w:marLeft w:val="0"/>
      <w:marRight w:val="0"/>
      <w:marTop w:val="0"/>
      <w:marBottom w:val="0"/>
      <w:divBdr>
        <w:top w:val="none" w:sz="0" w:space="0" w:color="auto"/>
        <w:left w:val="none" w:sz="0" w:space="0" w:color="auto"/>
        <w:bottom w:val="none" w:sz="0" w:space="0" w:color="auto"/>
        <w:right w:val="none" w:sz="0" w:space="0" w:color="auto"/>
      </w:divBdr>
    </w:div>
    <w:div w:id="69157939">
      <w:bodyDiv w:val="1"/>
      <w:marLeft w:val="0"/>
      <w:marRight w:val="0"/>
      <w:marTop w:val="0"/>
      <w:marBottom w:val="0"/>
      <w:divBdr>
        <w:top w:val="none" w:sz="0" w:space="0" w:color="auto"/>
        <w:left w:val="none" w:sz="0" w:space="0" w:color="auto"/>
        <w:bottom w:val="none" w:sz="0" w:space="0" w:color="auto"/>
        <w:right w:val="none" w:sz="0" w:space="0" w:color="auto"/>
      </w:divBdr>
    </w:div>
    <w:div w:id="71241314">
      <w:bodyDiv w:val="1"/>
      <w:marLeft w:val="0"/>
      <w:marRight w:val="0"/>
      <w:marTop w:val="0"/>
      <w:marBottom w:val="0"/>
      <w:divBdr>
        <w:top w:val="none" w:sz="0" w:space="0" w:color="auto"/>
        <w:left w:val="none" w:sz="0" w:space="0" w:color="auto"/>
        <w:bottom w:val="none" w:sz="0" w:space="0" w:color="auto"/>
        <w:right w:val="none" w:sz="0" w:space="0" w:color="auto"/>
      </w:divBdr>
    </w:div>
    <w:div w:id="88277792">
      <w:bodyDiv w:val="1"/>
      <w:marLeft w:val="0"/>
      <w:marRight w:val="0"/>
      <w:marTop w:val="0"/>
      <w:marBottom w:val="0"/>
      <w:divBdr>
        <w:top w:val="none" w:sz="0" w:space="0" w:color="auto"/>
        <w:left w:val="none" w:sz="0" w:space="0" w:color="auto"/>
        <w:bottom w:val="none" w:sz="0" w:space="0" w:color="auto"/>
        <w:right w:val="none" w:sz="0" w:space="0" w:color="auto"/>
      </w:divBdr>
    </w:div>
    <w:div w:id="92435104">
      <w:bodyDiv w:val="1"/>
      <w:marLeft w:val="0"/>
      <w:marRight w:val="0"/>
      <w:marTop w:val="0"/>
      <w:marBottom w:val="0"/>
      <w:divBdr>
        <w:top w:val="none" w:sz="0" w:space="0" w:color="auto"/>
        <w:left w:val="none" w:sz="0" w:space="0" w:color="auto"/>
        <w:bottom w:val="none" w:sz="0" w:space="0" w:color="auto"/>
        <w:right w:val="none" w:sz="0" w:space="0" w:color="auto"/>
      </w:divBdr>
    </w:div>
    <w:div w:id="97415218">
      <w:bodyDiv w:val="1"/>
      <w:marLeft w:val="0"/>
      <w:marRight w:val="0"/>
      <w:marTop w:val="0"/>
      <w:marBottom w:val="0"/>
      <w:divBdr>
        <w:top w:val="none" w:sz="0" w:space="0" w:color="auto"/>
        <w:left w:val="none" w:sz="0" w:space="0" w:color="auto"/>
        <w:bottom w:val="none" w:sz="0" w:space="0" w:color="auto"/>
        <w:right w:val="none" w:sz="0" w:space="0" w:color="auto"/>
      </w:divBdr>
    </w:div>
    <w:div w:id="105319883">
      <w:bodyDiv w:val="1"/>
      <w:marLeft w:val="0"/>
      <w:marRight w:val="0"/>
      <w:marTop w:val="0"/>
      <w:marBottom w:val="0"/>
      <w:divBdr>
        <w:top w:val="none" w:sz="0" w:space="0" w:color="auto"/>
        <w:left w:val="none" w:sz="0" w:space="0" w:color="auto"/>
        <w:bottom w:val="none" w:sz="0" w:space="0" w:color="auto"/>
        <w:right w:val="none" w:sz="0" w:space="0" w:color="auto"/>
      </w:divBdr>
    </w:div>
    <w:div w:id="108748039">
      <w:bodyDiv w:val="1"/>
      <w:marLeft w:val="0"/>
      <w:marRight w:val="0"/>
      <w:marTop w:val="0"/>
      <w:marBottom w:val="0"/>
      <w:divBdr>
        <w:top w:val="none" w:sz="0" w:space="0" w:color="auto"/>
        <w:left w:val="none" w:sz="0" w:space="0" w:color="auto"/>
        <w:bottom w:val="none" w:sz="0" w:space="0" w:color="auto"/>
        <w:right w:val="none" w:sz="0" w:space="0" w:color="auto"/>
      </w:divBdr>
    </w:div>
    <w:div w:id="118768736">
      <w:bodyDiv w:val="1"/>
      <w:marLeft w:val="0"/>
      <w:marRight w:val="0"/>
      <w:marTop w:val="0"/>
      <w:marBottom w:val="0"/>
      <w:divBdr>
        <w:top w:val="none" w:sz="0" w:space="0" w:color="auto"/>
        <w:left w:val="none" w:sz="0" w:space="0" w:color="auto"/>
        <w:bottom w:val="none" w:sz="0" w:space="0" w:color="auto"/>
        <w:right w:val="none" w:sz="0" w:space="0" w:color="auto"/>
      </w:divBdr>
    </w:div>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21465525">
      <w:bodyDiv w:val="1"/>
      <w:marLeft w:val="0"/>
      <w:marRight w:val="0"/>
      <w:marTop w:val="0"/>
      <w:marBottom w:val="0"/>
      <w:divBdr>
        <w:top w:val="none" w:sz="0" w:space="0" w:color="auto"/>
        <w:left w:val="none" w:sz="0" w:space="0" w:color="auto"/>
        <w:bottom w:val="none" w:sz="0" w:space="0" w:color="auto"/>
        <w:right w:val="none" w:sz="0" w:space="0" w:color="auto"/>
      </w:divBdr>
    </w:div>
    <w:div w:id="145364215">
      <w:bodyDiv w:val="1"/>
      <w:marLeft w:val="0"/>
      <w:marRight w:val="0"/>
      <w:marTop w:val="0"/>
      <w:marBottom w:val="0"/>
      <w:divBdr>
        <w:top w:val="none" w:sz="0" w:space="0" w:color="auto"/>
        <w:left w:val="none" w:sz="0" w:space="0" w:color="auto"/>
        <w:bottom w:val="none" w:sz="0" w:space="0" w:color="auto"/>
        <w:right w:val="none" w:sz="0" w:space="0" w:color="auto"/>
      </w:divBdr>
    </w:div>
    <w:div w:id="151147196">
      <w:bodyDiv w:val="1"/>
      <w:marLeft w:val="0"/>
      <w:marRight w:val="0"/>
      <w:marTop w:val="0"/>
      <w:marBottom w:val="0"/>
      <w:divBdr>
        <w:top w:val="none" w:sz="0" w:space="0" w:color="auto"/>
        <w:left w:val="none" w:sz="0" w:space="0" w:color="auto"/>
        <w:bottom w:val="none" w:sz="0" w:space="0" w:color="auto"/>
        <w:right w:val="none" w:sz="0" w:space="0" w:color="auto"/>
      </w:divBdr>
    </w:div>
    <w:div w:id="151259727">
      <w:bodyDiv w:val="1"/>
      <w:marLeft w:val="0"/>
      <w:marRight w:val="0"/>
      <w:marTop w:val="0"/>
      <w:marBottom w:val="0"/>
      <w:divBdr>
        <w:top w:val="none" w:sz="0" w:space="0" w:color="auto"/>
        <w:left w:val="none" w:sz="0" w:space="0" w:color="auto"/>
        <w:bottom w:val="none" w:sz="0" w:space="0" w:color="auto"/>
        <w:right w:val="none" w:sz="0" w:space="0" w:color="auto"/>
      </w:divBdr>
    </w:div>
    <w:div w:id="158272107">
      <w:bodyDiv w:val="1"/>
      <w:marLeft w:val="0"/>
      <w:marRight w:val="0"/>
      <w:marTop w:val="0"/>
      <w:marBottom w:val="0"/>
      <w:divBdr>
        <w:top w:val="none" w:sz="0" w:space="0" w:color="auto"/>
        <w:left w:val="none" w:sz="0" w:space="0" w:color="auto"/>
        <w:bottom w:val="none" w:sz="0" w:space="0" w:color="auto"/>
        <w:right w:val="none" w:sz="0" w:space="0" w:color="auto"/>
      </w:divBdr>
    </w:div>
    <w:div w:id="168642042">
      <w:bodyDiv w:val="1"/>
      <w:marLeft w:val="0"/>
      <w:marRight w:val="0"/>
      <w:marTop w:val="0"/>
      <w:marBottom w:val="0"/>
      <w:divBdr>
        <w:top w:val="none" w:sz="0" w:space="0" w:color="auto"/>
        <w:left w:val="none" w:sz="0" w:space="0" w:color="auto"/>
        <w:bottom w:val="none" w:sz="0" w:space="0" w:color="auto"/>
        <w:right w:val="none" w:sz="0" w:space="0" w:color="auto"/>
      </w:divBdr>
    </w:div>
    <w:div w:id="172653086">
      <w:bodyDiv w:val="1"/>
      <w:marLeft w:val="0"/>
      <w:marRight w:val="0"/>
      <w:marTop w:val="0"/>
      <w:marBottom w:val="0"/>
      <w:divBdr>
        <w:top w:val="none" w:sz="0" w:space="0" w:color="auto"/>
        <w:left w:val="none" w:sz="0" w:space="0" w:color="auto"/>
        <w:bottom w:val="none" w:sz="0" w:space="0" w:color="auto"/>
        <w:right w:val="none" w:sz="0" w:space="0" w:color="auto"/>
      </w:divBdr>
    </w:div>
    <w:div w:id="185411968">
      <w:bodyDiv w:val="1"/>
      <w:marLeft w:val="0"/>
      <w:marRight w:val="0"/>
      <w:marTop w:val="0"/>
      <w:marBottom w:val="0"/>
      <w:divBdr>
        <w:top w:val="none" w:sz="0" w:space="0" w:color="auto"/>
        <w:left w:val="none" w:sz="0" w:space="0" w:color="auto"/>
        <w:bottom w:val="none" w:sz="0" w:space="0" w:color="auto"/>
        <w:right w:val="none" w:sz="0" w:space="0" w:color="auto"/>
      </w:divBdr>
    </w:div>
    <w:div w:id="187380344">
      <w:bodyDiv w:val="1"/>
      <w:marLeft w:val="0"/>
      <w:marRight w:val="0"/>
      <w:marTop w:val="0"/>
      <w:marBottom w:val="0"/>
      <w:divBdr>
        <w:top w:val="none" w:sz="0" w:space="0" w:color="auto"/>
        <w:left w:val="none" w:sz="0" w:space="0" w:color="auto"/>
        <w:bottom w:val="none" w:sz="0" w:space="0" w:color="auto"/>
        <w:right w:val="none" w:sz="0" w:space="0" w:color="auto"/>
      </w:divBdr>
    </w:div>
    <w:div w:id="188296830">
      <w:bodyDiv w:val="1"/>
      <w:marLeft w:val="0"/>
      <w:marRight w:val="0"/>
      <w:marTop w:val="0"/>
      <w:marBottom w:val="0"/>
      <w:divBdr>
        <w:top w:val="none" w:sz="0" w:space="0" w:color="auto"/>
        <w:left w:val="none" w:sz="0" w:space="0" w:color="auto"/>
        <w:bottom w:val="none" w:sz="0" w:space="0" w:color="auto"/>
        <w:right w:val="none" w:sz="0" w:space="0" w:color="auto"/>
      </w:divBdr>
    </w:div>
    <w:div w:id="197399324">
      <w:bodyDiv w:val="1"/>
      <w:marLeft w:val="0"/>
      <w:marRight w:val="0"/>
      <w:marTop w:val="0"/>
      <w:marBottom w:val="0"/>
      <w:divBdr>
        <w:top w:val="none" w:sz="0" w:space="0" w:color="auto"/>
        <w:left w:val="none" w:sz="0" w:space="0" w:color="auto"/>
        <w:bottom w:val="none" w:sz="0" w:space="0" w:color="auto"/>
        <w:right w:val="none" w:sz="0" w:space="0" w:color="auto"/>
      </w:divBdr>
    </w:div>
    <w:div w:id="199169992">
      <w:bodyDiv w:val="1"/>
      <w:marLeft w:val="0"/>
      <w:marRight w:val="0"/>
      <w:marTop w:val="0"/>
      <w:marBottom w:val="0"/>
      <w:divBdr>
        <w:top w:val="none" w:sz="0" w:space="0" w:color="auto"/>
        <w:left w:val="none" w:sz="0" w:space="0" w:color="auto"/>
        <w:bottom w:val="none" w:sz="0" w:space="0" w:color="auto"/>
        <w:right w:val="none" w:sz="0" w:space="0" w:color="auto"/>
      </w:divBdr>
    </w:div>
    <w:div w:id="201752072">
      <w:bodyDiv w:val="1"/>
      <w:marLeft w:val="0"/>
      <w:marRight w:val="0"/>
      <w:marTop w:val="0"/>
      <w:marBottom w:val="0"/>
      <w:divBdr>
        <w:top w:val="none" w:sz="0" w:space="0" w:color="auto"/>
        <w:left w:val="none" w:sz="0" w:space="0" w:color="auto"/>
        <w:bottom w:val="none" w:sz="0" w:space="0" w:color="auto"/>
        <w:right w:val="none" w:sz="0" w:space="0" w:color="auto"/>
      </w:divBdr>
    </w:div>
    <w:div w:id="204879192">
      <w:bodyDiv w:val="1"/>
      <w:marLeft w:val="0"/>
      <w:marRight w:val="0"/>
      <w:marTop w:val="0"/>
      <w:marBottom w:val="0"/>
      <w:divBdr>
        <w:top w:val="none" w:sz="0" w:space="0" w:color="auto"/>
        <w:left w:val="none" w:sz="0" w:space="0" w:color="auto"/>
        <w:bottom w:val="none" w:sz="0" w:space="0" w:color="auto"/>
        <w:right w:val="none" w:sz="0" w:space="0" w:color="auto"/>
      </w:divBdr>
    </w:div>
    <w:div w:id="205607350">
      <w:bodyDiv w:val="1"/>
      <w:marLeft w:val="0"/>
      <w:marRight w:val="0"/>
      <w:marTop w:val="0"/>
      <w:marBottom w:val="0"/>
      <w:divBdr>
        <w:top w:val="none" w:sz="0" w:space="0" w:color="auto"/>
        <w:left w:val="none" w:sz="0" w:space="0" w:color="auto"/>
        <w:bottom w:val="none" w:sz="0" w:space="0" w:color="auto"/>
        <w:right w:val="none" w:sz="0" w:space="0" w:color="auto"/>
      </w:divBdr>
    </w:div>
    <w:div w:id="218052065">
      <w:bodyDiv w:val="1"/>
      <w:marLeft w:val="0"/>
      <w:marRight w:val="0"/>
      <w:marTop w:val="0"/>
      <w:marBottom w:val="0"/>
      <w:divBdr>
        <w:top w:val="none" w:sz="0" w:space="0" w:color="auto"/>
        <w:left w:val="none" w:sz="0" w:space="0" w:color="auto"/>
        <w:bottom w:val="none" w:sz="0" w:space="0" w:color="auto"/>
        <w:right w:val="none" w:sz="0" w:space="0" w:color="auto"/>
      </w:divBdr>
    </w:div>
    <w:div w:id="218126953">
      <w:bodyDiv w:val="1"/>
      <w:marLeft w:val="0"/>
      <w:marRight w:val="0"/>
      <w:marTop w:val="0"/>
      <w:marBottom w:val="0"/>
      <w:divBdr>
        <w:top w:val="none" w:sz="0" w:space="0" w:color="auto"/>
        <w:left w:val="none" w:sz="0" w:space="0" w:color="auto"/>
        <w:bottom w:val="none" w:sz="0" w:space="0" w:color="auto"/>
        <w:right w:val="none" w:sz="0" w:space="0" w:color="auto"/>
      </w:divBdr>
    </w:div>
    <w:div w:id="220874514">
      <w:bodyDiv w:val="1"/>
      <w:marLeft w:val="0"/>
      <w:marRight w:val="0"/>
      <w:marTop w:val="0"/>
      <w:marBottom w:val="0"/>
      <w:divBdr>
        <w:top w:val="none" w:sz="0" w:space="0" w:color="auto"/>
        <w:left w:val="none" w:sz="0" w:space="0" w:color="auto"/>
        <w:bottom w:val="none" w:sz="0" w:space="0" w:color="auto"/>
        <w:right w:val="none" w:sz="0" w:space="0" w:color="auto"/>
      </w:divBdr>
    </w:div>
    <w:div w:id="222985951">
      <w:bodyDiv w:val="1"/>
      <w:marLeft w:val="0"/>
      <w:marRight w:val="0"/>
      <w:marTop w:val="0"/>
      <w:marBottom w:val="0"/>
      <w:divBdr>
        <w:top w:val="none" w:sz="0" w:space="0" w:color="auto"/>
        <w:left w:val="none" w:sz="0" w:space="0" w:color="auto"/>
        <w:bottom w:val="none" w:sz="0" w:space="0" w:color="auto"/>
        <w:right w:val="none" w:sz="0" w:space="0" w:color="auto"/>
      </w:divBdr>
    </w:div>
    <w:div w:id="225000049">
      <w:bodyDiv w:val="1"/>
      <w:marLeft w:val="0"/>
      <w:marRight w:val="0"/>
      <w:marTop w:val="0"/>
      <w:marBottom w:val="0"/>
      <w:divBdr>
        <w:top w:val="none" w:sz="0" w:space="0" w:color="auto"/>
        <w:left w:val="none" w:sz="0" w:space="0" w:color="auto"/>
        <w:bottom w:val="none" w:sz="0" w:space="0" w:color="auto"/>
        <w:right w:val="none" w:sz="0" w:space="0" w:color="auto"/>
      </w:divBdr>
    </w:div>
    <w:div w:id="225453009">
      <w:bodyDiv w:val="1"/>
      <w:marLeft w:val="0"/>
      <w:marRight w:val="0"/>
      <w:marTop w:val="0"/>
      <w:marBottom w:val="0"/>
      <w:divBdr>
        <w:top w:val="none" w:sz="0" w:space="0" w:color="auto"/>
        <w:left w:val="none" w:sz="0" w:space="0" w:color="auto"/>
        <w:bottom w:val="none" w:sz="0" w:space="0" w:color="auto"/>
        <w:right w:val="none" w:sz="0" w:space="0" w:color="auto"/>
      </w:divBdr>
    </w:div>
    <w:div w:id="227500563">
      <w:bodyDiv w:val="1"/>
      <w:marLeft w:val="0"/>
      <w:marRight w:val="0"/>
      <w:marTop w:val="0"/>
      <w:marBottom w:val="0"/>
      <w:divBdr>
        <w:top w:val="none" w:sz="0" w:space="0" w:color="auto"/>
        <w:left w:val="none" w:sz="0" w:space="0" w:color="auto"/>
        <w:bottom w:val="none" w:sz="0" w:space="0" w:color="auto"/>
        <w:right w:val="none" w:sz="0" w:space="0" w:color="auto"/>
      </w:divBdr>
    </w:div>
    <w:div w:id="233900226">
      <w:bodyDiv w:val="1"/>
      <w:marLeft w:val="0"/>
      <w:marRight w:val="0"/>
      <w:marTop w:val="0"/>
      <w:marBottom w:val="0"/>
      <w:divBdr>
        <w:top w:val="none" w:sz="0" w:space="0" w:color="auto"/>
        <w:left w:val="none" w:sz="0" w:space="0" w:color="auto"/>
        <w:bottom w:val="none" w:sz="0" w:space="0" w:color="auto"/>
        <w:right w:val="none" w:sz="0" w:space="0" w:color="auto"/>
      </w:divBdr>
    </w:div>
    <w:div w:id="236747088">
      <w:bodyDiv w:val="1"/>
      <w:marLeft w:val="0"/>
      <w:marRight w:val="0"/>
      <w:marTop w:val="0"/>
      <w:marBottom w:val="0"/>
      <w:divBdr>
        <w:top w:val="none" w:sz="0" w:space="0" w:color="auto"/>
        <w:left w:val="none" w:sz="0" w:space="0" w:color="auto"/>
        <w:bottom w:val="none" w:sz="0" w:space="0" w:color="auto"/>
        <w:right w:val="none" w:sz="0" w:space="0" w:color="auto"/>
      </w:divBdr>
    </w:div>
    <w:div w:id="241645987">
      <w:bodyDiv w:val="1"/>
      <w:marLeft w:val="0"/>
      <w:marRight w:val="0"/>
      <w:marTop w:val="0"/>
      <w:marBottom w:val="0"/>
      <w:divBdr>
        <w:top w:val="none" w:sz="0" w:space="0" w:color="auto"/>
        <w:left w:val="none" w:sz="0" w:space="0" w:color="auto"/>
        <w:bottom w:val="none" w:sz="0" w:space="0" w:color="auto"/>
        <w:right w:val="none" w:sz="0" w:space="0" w:color="auto"/>
      </w:divBdr>
    </w:div>
    <w:div w:id="242226269">
      <w:bodyDiv w:val="1"/>
      <w:marLeft w:val="0"/>
      <w:marRight w:val="0"/>
      <w:marTop w:val="0"/>
      <w:marBottom w:val="0"/>
      <w:divBdr>
        <w:top w:val="none" w:sz="0" w:space="0" w:color="auto"/>
        <w:left w:val="none" w:sz="0" w:space="0" w:color="auto"/>
        <w:bottom w:val="none" w:sz="0" w:space="0" w:color="auto"/>
        <w:right w:val="none" w:sz="0" w:space="0" w:color="auto"/>
      </w:divBdr>
    </w:div>
    <w:div w:id="243421710">
      <w:bodyDiv w:val="1"/>
      <w:marLeft w:val="0"/>
      <w:marRight w:val="0"/>
      <w:marTop w:val="0"/>
      <w:marBottom w:val="0"/>
      <w:divBdr>
        <w:top w:val="none" w:sz="0" w:space="0" w:color="auto"/>
        <w:left w:val="none" w:sz="0" w:space="0" w:color="auto"/>
        <w:bottom w:val="none" w:sz="0" w:space="0" w:color="auto"/>
        <w:right w:val="none" w:sz="0" w:space="0" w:color="auto"/>
      </w:divBdr>
    </w:div>
    <w:div w:id="243804120">
      <w:bodyDiv w:val="1"/>
      <w:marLeft w:val="0"/>
      <w:marRight w:val="0"/>
      <w:marTop w:val="0"/>
      <w:marBottom w:val="0"/>
      <w:divBdr>
        <w:top w:val="none" w:sz="0" w:space="0" w:color="auto"/>
        <w:left w:val="none" w:sz="0" w:space="0" w:color="auto"/>
        <w:bottom w:val="none" w:sz="0" w:space="0" w:color="auto"/>
        <w:right w:val="none" w:sz="0" w:space="0" w:color="auto"/>
      </w:divBdr>
    </w:div>
    <w:div w:id="250629110">
      <w:bodyDiv w:val="1"/>
      <w:marLeft w:val="0"/>
      <w:marRight w:val="0"/>
      <w:marTop w:val="0"/>
      <w:marBottom w:val="0"/>
      <w:divBdr>
        <w:top w:val="none" w:sz="0" w:space="0" w:color="auto"/>
        <w:left w:val="none" w:sz="0" w:space="0" w:color="auto"/>
        <w:bottom w:val="none" w:sz="0" w:space="0" w:color="auto"/>
        <w:right w:val="none" w:sz="0" w:space="0" w:color="auto"/>
      </w:divBdr>
    </w:div>
    <w:div w:id="264731664">
      <w:bodyDiv w:val="1"/>
      <w:marLeft w:val="0"/>
      <w:marRight w:val="0"/>
      <w:marTop w:val="0"/>
      <w:marBottom w:val="0"/>
      <w:divBdr>
        <w:top w:val="none" w:sz="0" w:space="0" w:color="auto"/>
        <w:left w:val="none" w:sz="0" w:space="0" w:color="auto"/>
        <w:bottom w:val="none" w:sz="0" w:space="0" w:color="auto"/>
        <w:right w:val="none" w:sz="0" w:space="0" w:color="auto"/>
      </w:divBdr>
    </w:div>
    <w:div w:id="270431020">
      <w:bodyDiv w:val="1"/>
      <w:marLeft w:val="0"/>
      <w:marRight w:val="0"/>
      <w:marTop w:val="0"/>
      <w:marBottom w:val="0"/>
      <w:divBdr>
        <w:top w:val="none" w:sz="0" w:space="0" w:color="auto"/>
        <w:left w:val="none" w:sz="0" w:space="0" w:color="auto"/>
        <w:bottom w:val="none" w:sz="0" w:space="0" w:color="auto"/>
        <w:right w:val="none" w:sz="0" w:space="0" w:color="auto"/>
      </w:divBdr>
    </w:div>
    <w:div w:id="271671542">
      <w:bodyDiv w:val="1"/>
      <w:marLeft w:val="0"/>
      <w:marRight w:val="0"/>
      <w:marTop w:val="0"/>
      <w:marBottom w:val="0"/>
      <w:divBdr>
        <w:top w:val="none" w:sz="0" w:space="0" w:color="auto"/>
        <w:left w:val="none" w:sz="0" w:space="0" w:color="auto"/>
        <w:bottom w:val="none" w:sz="0" w:space="0" w:color="auto"/>
        <w:right w:val="none" w:sz="0" w:space="0" w:color="auto"/>
      </w:divBdr>
    </w:div>
    <w:div w:id="300305619">
      <w:bodyDiv w:val="1"/>
      <w:marLeft w:val="0"/>
      <w:marRight w:val="0"/>
      <w:marTop w:val="0"/>
      <w:marBottom w:val="0"/>
      <w:divBdr>
        <w:top w:val="none" w:sz="0" w:space="0" w:color="auto"/>
        <w:left w:val="none" w:sz="0" w:space="0" w:color="auto"/>
        <w:bottom w:val="none" w:sz="0" w:space="0" w:color="auto"/>
        <w:right w:val="none" w:sz="0" w:space="0" w:color="auto"/>
      </w:divBdr>
    </w:div>
    <w:div w:id="302930616">
      <w:bodyDiv w:val="1"/>
      <w:marLeft w:val="0"/>
      <w:marRight w:val="0"/>
      <w:marTop w:val="0"/>
      <w:marBottom w:val="0"/>
      <w:divBdr>
        <w:top w:val="none" w:sz="0" w:space="0" w:color="auto"/>
        <w:left w:val="none" w:sz="0" w:space="0" w:color="auto"/>
        <w:bottom w:val="none" w:sz="0" w:space="0" w:color="auto"/>
        <w:right w:val="none" w:sz="0" w:space="0" w:color="auto"/>
      </w:divBdr>
    </w:div>
    <w:div w:id="304088990">
      <w:bodyDiv w:val="1"/>
      <w:marLeft w:val="0"/>
      <w:marRight w:val="0"/>
      <w:marTop w:val="0"/>
      <w:marBottom w:val="0"/>
      <w:divBdr>
        <w:top w:val="none" w:sz="0" w:space="0" w:color="auto"/>
        <w:left w:val="none" w:sz="0" w:space="0" w:color="auto"/>
        <w:bottom w:val="none" w:sz="0" w:space="0" w:color="auto"/>
        <w:right w:val="none" w:sz="0" w:space="0" w:color="auto"/>
      </w:divBdr>
    </w:div>
    <w:div w:id="315651837">
      <w:bodyDiv w:val="1"/>
      <w:marLeft w:val="0"/>
      <w:marRight w:val="0"/>
      <w:marTop w:val="0"/>
      <w:marBottom w:val="0"/>
      <w:divBdr>
        <w:top w:val="none" w:sz="0" w:space="0" w:color="auto"/>
        <w:left w:val="none" w:sz="0" w:space="0" w:color="auto"/>
        <w:bottom w:val="none" w:sz="0" w:space="0" w:color="auto"/>
        <w:right w:val="none" w:sz="0" w:space="0" w:color="auto"/>
      </w:divBdr>
    </w:div>
    <w:div w:id="318925181">
      <w:bodyDiv w:val="1"/>
      <w:marLeft w:val="0"/>
      <w:marRight w:val="0"/>
      <w:marTop w:val="0"/>
      <w:marBottom w:val="0"/>
      <w:divBdr>
        <w:top w:val="none" w:sz="0" w:space="0" w:color="auto"/>
        <w:left w:val="none" w:sz="0" w:space="0" w:color="auto"/>
        <w:bottom w:val="none" w:sz="0" w:space="0" w:color="auto"/>
        <w:right w:val="none" w:sz="0" w:space="0" w:color="auto"/>
      </w:divBdr>
    </w:div>
    <w:div w:id="319041026">
      <w:bodyDiv w:val="1"/>
      <w:marLeft w:val="0"/>
      <w:marRight w:val="0"/>
      <w:marTop w:val="0"/>
      <w:marBottom w:val="0"/>
      <w:divBdr>
        <w:top w:val="none" w:sz="0" w:space="0" w:color="auto"/>
        <w:left w:val="none" w:sz="0" w:space="0" w:color="auto"/>
        <w:bottom w:val="none" w:sz="0" w:space="0" w:color="auto"/>
        <w:right w:val="none" w:sz="0" w:space="0" w:color="auto"/>
      </w:divBdr>
    </w:div>
    <w:div w:id="320354688">
      <w:bodyDiv w:val="1"/>
      <w:marLeft w:val="0"/>
      <w:marRight w:val="0"/>
      <w:marTop w:val="0"/>
      <w:marBottom w:val="0"/>
      <w:divBdr>
        <w:top w:val="none" w:sz="0" w:space="0" w:color="auto"/>
        <w:left w:val="none" w:sz="0" w:space="0" w:color="auto"/>
        <w:bottom w:val="none" w:sz="0" w:space="0" w:color="auto"/>
        <w:right w:val="none" w:sz="0" w:space="0" w:color="auto"/>
      </w:divBdr>
    </w:div>
    <w:div w:id="351996997">
      <w:bodyDiv w:val="1"/>
      <w:marLeft w:val="0"/>
      <w:marRight w:val="0"/>
      <w:marTop w:val="0"/>
      <w:marBottom w:val="0"/>
      <w:divBdr>
        <w:top w:val="none" w:sz="0" w:space="0" w:color="auto"/>
        <w:left w:val="none" w:sz="0" w:space="0" w:color="auto"/>
        <w:bottom w:val="none" w:sz="0" w:space="0" w:color="auto"/>
        <w:right w:val="none" w:sz="0" w:space="0" w:color="auto"/>
      </w:divBdr>
    </w:div>
    <w:div w:id="353846805">
      <w:bodyDiv w:val="1"/>
      <w:marLeft w:val="0"/>
      <w:marRight w:val="0"/>
      <w:marTop w:val="0"/>
      <w:marBottom w:val="0"/>
      <w:divBdr>
        <w:top w:val="none" w:sz="0" w:space="0" w:color="auto"/>
        <w:left w:val="none" w:sz="0" w:space="0" w:color="auto"/>
        <w:bottom w:val="none" w:sz="0" w:space="0" w:color="auto"/>
        <w:right w:val="none" w:sz="0" w:space="0" w:color="auto"/>
      </w:divBdr>
    </w:div>
    <w:div w:id="354118888">
      <w:bodyDiv w:val="1"/>
      <w:marLeft w:val="0"/>
      <w:marRight w:val="0"/>
      <w:marTop w:val="0"/>
      <w:marBottom w:val="0"/>
      <w:divBdr>
        <w:top w:val="none" w:sz="0" w:space="0" w:color="auto"/>
        <w:left w:val="none" w:sz="0" w:space="0" w:color="auto"/>
        <w:bottom w:val="none" w:sz="0" w:space="0" w:color="auto"/>
        <w:right w:val="none" w:sz="0" w:space="0" w:color="auto"/>
      </w:divBdr>
    </w:div>
    <w:div w:id="364214923">
      <w:bodyDiv w:val="1"/>
      <w:marLeft w:val="0"/>
      <w:marRight w:val="0"/>
      <w:marTop w:val="0"/>
      <w:marBottom w:val="0"/>
      <w:divBdr>
        <w:top w:val="none" w:sz="0" w:space="0" w:color="auto"/>
        <w:left w:val="none" w:sz="0" w:space="0" w:color="auto"/>
        <w:bottom w:val="none" w:sz="0" w:space="0" w:color="auto"/>
        <w:right w:val="none" w:sz="0" w:space="0" w:color="auto"/>
      </w:divBdr>
    </w:div>
    <w:div w:id="380373614">
      <w:bodyDiv w:val="1"/>
      <w:marLeft w:val="0"/>
      <w:marRight w:val="0"/>
      <w:marTop w:val="0"/>
      <w:marBottom w:val="0"/>
      <w:divBdr>
        <w:top w:val="none" w:sz="0" w:space="0" w:color="auto"/>
        <w:left w:val="none" w:sz="0" w:space="0" w:color="auto"/>
        <w:bottom w:val="none" w:sz="0" w:space="0" w:color="auto"/>
        <w:right w:val="none" w:sz="0" w:space="0" w:color="auto"/>
      </w:divBdr>
    </w:div>
    <w:div w:id="381365531">
      <w:bodyDiv w:val="1"/>
      <w:marLeft w:val="0"/>
      <w:marRight w:val="0"/>
      <w:marTop w:val="0"/>
      <w:marBottom w:val="0"/>
      <w:divBdr>
        <w:top w:val="none" w:sz="0" w:space="0" w:color="auto"/>
        <w:left w:val="none" w:sz="0" w:space="0" w:color="auto"/>
        <w:bottom w:val="none" w:sz="0" w:space="0" w:color="auto"/>
        <w:right w:val="none" w:sz="0" w:space="0" w:color="auto"/>
      </w:divBdr>
    </w:div>
    <w:div w:id="383142196">
      <w:bodyDiv w:val="1"/>
      <w:marLeft w:val="0"/>
      <w:marRight w:val="0"/>
      <w:marTop w:val="0"/>
      <w:marBottom w:val="0"/>
      <w:divBdr>
        <w:top w:val="none" w:sz="0" w:space="0" w:color="auto"/>
        <w:left w:val="none" w:sz="0" w:space="0" w:color="auto"/>
        <w:bottom w:val="none" w:sz="0" w:space="0" w:color="auto"/>
        <w:right w:val="none" w:sz="0" w:space="0" w:color="auto"/>
      </w:divBdr>
    </w:div>
    <w:div w:id="391774538">
      <w:bodyDiv w:val="1"/>
      <w:marLeft w:val="0"/>
      <w:marRight w:val="0"/>
      <w:marTop w:val="0"/>
      <w:marBottom w:val="0"/>
      <w:divBdr>
        <w:top w:val="none" w:sz="0" w:space="0" w:color="auto"/>
        <w:left w:val="none" w:sz="0" w:space="0" w:color="auto"/>
        <w:bottom w:val="none" w:sz="0" w:space="0" w:color="auto"/>
        <w:right w:val="none" w:sz="0" w:space="0" w:color="auto"/>
      </w:divBdr>
    </w:div>
    <w:div w:id="396587591">
      <w:bodyDiv w:val="1"/>
      <w:marLeft w:val="0"/>
      <w:marRight w:val="0"/>
      <w:marTop w:val="0"/>
      <w:marBottom w:val="0"/>
      <w:divBdr>
        <w:top w:val="none" w:sz="0" w:space="0" w:color="auto"/>
        <w:left w:val="none" w:sz="0" w:space="0" w:color="auto"/>
        <w:bottom w:val="none" w:sz="0" w:space="0" w:color="auto"/>
        <w:right w:val="none" w:sz="0" w:space="0" w:color="auto"/>
      </w:divBdr>
    </w:div>
    <w:div w:id="407115411">
      <w:bodyDiv w:val="1"/>
      <w:marLeft w:val="0"/>
      <w:marRight w:val="0"/>
      <w:marTop w:val="0"/>
      <w:marBottom w:val="0"/>
      <w:divBdr>
        <w:top w:val="none" w:sz="0" w:space="0" w:color="auto"/>
        <w:left w:val="none" w:sz="0" w:space="0" w:color="auto"/>
        <w:bottom w:val="none" w:sz="0" w:space="0" w:color="auto"/>
        <w:right w:val="none" w:sz="0" w:space="0" w:color="auto"/>
      </w:divBdr>
    </w:div>
    <w:div w:id="414476796">
      <w:bodyDiv w:val="1"/>
      <w:marLeft w:val="0"/>
      <w:marRight w:val="0"/>
      <w:marTop w:val="0"/>
      <w:marBottom w:val="0"/>
      <w:divBdr>
        <w:top w:val="none" w:sz="0" w:space="0" w:color="auto"/>
        <w:left w:val="none" w:sz="0" w:space="0" w:color="auto"/>
        <w:bottom w:val="none" w:sz="0" w:space="0" w:color="auto"/>
        <w:right w:val="none" w:sz="0" w:space="0" w:color="auto"/>
      </w:divBdr>
    </w:div>
    <w:div w:id="415129535">
      <w:bodyDiv w:val="1"/>
      <w:marLeft w:val="0"/>
      <w:marRight w:val="0"/>
      <w:marTop w:val="0"/>
      <w:marBottom w:val="0"/>
      <w:divBdr>
        <w:top w:val="none" w:sz="0" w:space="0" w:color="auto"/>
        <w:left w:val="none" w:sz="0" w:space="0" w:color="auto"/>
        <w:bottom w:val="none" w:sz="0" w:space="0" w:color="auto"/>
        <w:right w:val="none" w:sz="0" w:space="0" w:color="auto"/>
      </w:divBdr>
    </w:div>
    <w:div w:id="416561389">
      <w:bodyDiv w:val="1"/>
      <w:marLeft w:val="0"/>
      <w:marRight w:val="0"/>
      <w:marTop w:val="0"/>
      <w:marBottom w:val="0"/>
      <w:divBdr>
        <w:top w:val="none" w:sz="0" w:space="0" w:color="auto"/>
        <w:left w:val="none" w:sz="0" w:space="0" w:color="auto"/>
        <w:bottom w:val="none" w:sz="0" w:space="0" w:color="auto"/>
        <w:right w:val="none" w:sz="0" w:space="0" w:color="auto"/>
      </w:divBdr>
    </w:div>
    <w:div w:id="427964163">
      <w:bodyDiv w:val="1"/>
      <w:marLeft w:val="0"/>
      <w:marRight w:val="0"/>
      <w:marTop w:val="0"/>
      <w:marBottom w:val="0"/>
      <w:divBdr>
        <w:top w:val="none" w:sz="0" w:space="0" w:color="auto"/>
        <w:left w:val="none" w:sz="0" w:space="0" w:color="auto"/>
        <w:bottom w:val="none" w:sz="0" w:space="0" w:color="auto"/>
        <w:right w:val="none" w:sz="0" w:space="0" w:color="auto"/>
      </w:divBdr>
    </w:div>
    <w:div w:id="435365431">
      <w:bodyDiv w:val="1"/>
      <w:marLeft w:val="0"/>
      <w:marRight w:val="0"/>
      <w:marTop w:val="0"/>
      <w:marBottom w:val="0"/>
      <w:divBdr>
        <w:top w:val="none" w:sz="0" w:space="0" w:color="auto"/>
        <w:left w:val="none" w:sz="0" w:space="0" w:color="auto"/>
        <w:bottom w:val="none" w:sz="0" w:space="0" w:color="auto"/>
        <w:right w:val="none" w:sz="0" w:space="0" w:color="auto"/>
      </w:divBdr>
    </w:div>
    <w:div w:id="436293926">
      <w:bodyDiv w:val="1"/>
      <w:marLeft w:val="0"/>
      <w:marRight w:val="0"/>
      <w:marTop w:val="0"/>
      <w:marBottom w:val="0"/>
      <w:divBdr>
        <w:top w:val="none" w:sz="0" w:space="0" w:color="auto"/>
        <w:left w:val="none" w:sz="0" w:space="0" w:color="auto"/>
        <w:bottom w:val="none" w:sz="0" w:space="0" w:color="auto"/>
        <w:right w:val="none" w:sz="0" w:space="0" w:color="auto"/>
      </w:divBdr>
    </w:div>
    <w:div w:id="438793065">
      <w:bodyDiv w:val="1"/>
      <w:marLeft w:val="0"/>
      <w:marRight w:val="0"/>
      <w:marTop w:val="0"/>
      <w:marBottom w:val="0"/>
      <w:divBdr>
        <w:top w:val="none" w:sz="0" w:space="0" w:color="auto"/>
        <w:left w:val="none" w:sz="0" w:space="0" w:color="auto"/>
        <w:bottom w:val="none" w:sz="0" w:space="0" w:color="auto"/>
        <w:right w:val="none" w:sz="0" w:space="0" w:color="auto"/>
      </w:divBdr>
    </w:div>
    <w:div w:id="441193791">
      <w:bodyDiv w:val="1"/>
      <w:marLeft w:val="0"/>
      <w:marRight w:val="0"/>
      <w:marTop w:val="0"/>
      <w:marBottom w:val="0"/>
      <w:divBdr>
        <w:top w:val="none" w:sz="0" w:space="0" w:color="auto"/>
        <w:left w:val="none" w:sz="0" w:space="0" w:color="auto"/>
        <w:bottom w:val="none" w:sz="0" w:space="0" w:color="auto"/>
        <w:right w:val="none" w:sz="0" w:space="0" w:color="auto"/>
      </w:divBdr>
    </w:div>
    <w:div w:id="445009111">
      <w:bodyDiv w:val="1"/>
      <w:marLeft w:val="0"/>
      <w:marRight w:val="0"/>
      <w:marTop w:val="0"/>
      <w:marBottom w:val="0"/>
      <w:divBdr>
        <w:top w:val="none" w:sz="0" w:space="0" w:color="auto"/>
        <w:left w:val="none" w:sz="0" w:space="0" w:color="auto"/>
        <w:bottom w:val="none" w:sz="0" w:space="0" w:color="auto"/>
        <w:right w:val="none" w:sz="0" w:space="0" w:color="auto"/>
      </w:divBdr>
    </w:div>
    <w:div w:id="447706003">
      <w:bodyDiv w:val="1"/>
      <w:marLeft w:val="0"/>
      <w:marRight w:val="0"/>
      <w:marTop w:val="0"/>
      <w:marBottom w:val="0"/>
      <w:divBdr>
        <w:top w:val="none" w:sz="0" w:space="0" w:color="auto"/>
        <w:left w:val="none" w:sz="0" w:space="0" w:color="auto"/>
        <w:bottom w:val="none" w:sz="0" w:space="0" w:color="auto"/>
        <w:right w:val="none" w:sz="0" w:space="0" w:color="auto"/>
      </w:divBdr>
    </w:div>
    <w:div w:id="451630561">
      <w:bodyDiv w:val="1"/>
      <w:marLeft w:val="0"/>
      <w:marRight w:val="0"/>
      <w:marTop w:val="0"/>
      <w:marBottom w:val="0"/>
      <w:divBdr>
        <w:top w:val="none" w:sz="0" w:space="0" w:color="auto"/>
        <w:left w:val="none" w:sz="0" w:space="0" w:color="auto"/>
        <w:bottom w:val="none" w:sz="0" w:space="0" w:color="auto"/>
        <w:right w:val="none" w:sz="0" w:space="0" w:color="auto"/>
      </w:divBdr>
    </w:div>
    <w:div w:id="455028436">
      <w:bodyDiv w:val="1"/>
      <w:marLeft w:val="0"/>
      <w:marRight w:val="0"/>
      <w:marTop w:val="0"/>
      <w:marBottom w:val="0"/>
      <w:divBdr>
        <w:top w:val="none" w:sz="0" w:space="0" w:color="auto"/>
        <w:left w:val="none" w:sz="0" w:space="0" w:color="auto"/>
        <w:bottom w:val="none" w:sz="0" w:space="0" w:color="auto"/>
        <w:right w:val="none" w:sz="0" w:space="0" w:color="auto"/>
      </w:divBdr>
    </w:div>
    <w:div w:id="469707842">
      <w:bodyDiv w:val="1"/>
      <w:marLeft w:val="0"/>
      <w:marRight w:val="0"/>
      <w:marTop w:val="0"/>
      <w:marBottom w:val="0"/>
      <w:divBdr>
        <w:top w:val="none" w:sz="0" w:space="0" w:color="auto"/>
        <w:left w:val="none" w:sz="0" w:space="0" w:color="auto"/>
        <w:bottom w:val="none" w:sz="0" w:space="0" w:color="auto"/>
        <w:right w:val="none" w:sz="0" w:space="0" w:color="auto"/>
      </w:divBdr>
    </w:div>
    <w:div w:id="471794202">
      <w:bodyDiv w:val="1"/>
      <w:marLeft w:val="0"/>
      <w:marRight w:val="0"/>
      <w:marTop w:val="0"/>
      <w:marBottom w:val="0"/>
      <w:divBdr>
        <w:top w:val="none" w:sz="0" w:space="0" w:color="auto"/>
        <w:left w:val="none" w:sz="0" w:space="0" w:color="auto"/>
        <w:bottom w:val="none" w:sz="0" w:space="0" w:color="auto"/>
        <w:right w:val="none" w:sz="0" w:space="0" w:color="auto"/>
      </w:divBdr>
    </w:div>
    <w:div w:id="474682692">
      <w:bodyDiv w:val="1"/>
      <w:marLeft w:val="0"/>
      <w:marRight w:val="0"/>
      <w:marTop w:val="0"/>
      <w:marBottom w:val="0"/>
      <w:divBdr>
        <w:top w:val="none" w:sz="0" w:space="0" w:color="auto"/>
        <w:left w:val="none" w:sz="0" w:space="0" w:color="auto"/>
        <w:bottom w:val="none" w:sz="0" w:space="0" w:color="auto"/>
        <w:right w:val="none" w:sz="0" w:space="0" w:color="auto"/>
      </w:divBdr>
    </w:div>
    <w:div w:id="490878737">
      <w:bodyDiv w:val="1"/>
      <w:marLeft w:val="0"/>
      <w:marRight w:val="0"/>
      <w:marTop w:val="0"/>
      <w:marBottom w:val="0"/>
      <w:divBdr>
        <w:top w:val="none" w:sz="0" w:space="0" w:color="auto"/>
        <w:left w:val="none" w:sz="0" w:space="0" w:color="auto"/>
        <w:bottom w:val="none" w:sz="0" w:space="0" w:color="auto"/>
        <w:right w:val="none" w:sz="0" w:space="0" w:color="auto"/>
      </w:divBdr>
    </w:div>
    <w:div w:id="491718283">
      <w:bodyDiv w:val="1"/>
      <w:marLeft w:val="0"/>
      <w:marRight w:val="0"/>
      <w:marTop w:val="0"/>
      <w:marBottom w:val="0"/>
      <w:divBdr>
        <w:top w:val="none" w:sz="0" w:space="0" w:color="auto"/>
        <w:left w:val="none" w:sz="0" w:space="0" w:color="auto"/>
        <w:bottom w:val="none" w:sz="0" w:space="0" w:color="auto"/>
        <w:right w:val="none" w:sz="0" w:space="0" w:color="auto"/>
      </w:divBdr>
    </w:div>
    <w:div w:id="496115804">
      <w:bodyDiv w:val="1"/>
      <w:marLeft w:val="0"/>
      <w:marRight w:val="0"/>
      <w:marTop w:val="0"/>
      <w:marBottom w:val="0"/>
      <w:divBdr>
        <w:top w:val="none" w:sz="0" w:space="0" w:color="auto"/>
        <w:left w:val="none" w:sz="0" w:space="0" w:color="auto"/>
        <w:bottom w:val="none" w:sz="0" w:space="0" w:color="auto"/>
        <w:right w:val="none" w:sz="0" w:space="0" w:color="auto"/>
      </w:divBdr>
    </w:div>
    <w:div w:id="505219057">
      <w:bodyDiv w:val="1"/>
      <w:marLeft w:val="0"/>
      <w:marRight w:val="0"/>
      <w:marTop w:val="0"/>
      <w:marBottom w:val="0"/>
      <w:divBdr>
        <w:top w:val="none" w:sz="0" w:space="0" w:color="auto"/>
        <w:left w:val="none" w:sz="0" w:space="0" w:color="auto"/>
        <w:bottom w:val="none" w:sz="0" w:space="0" w:color="auto"/>
        <w:right w:val="none" w:sz="0" w:space="0" w:color="auto"/>
      </w:divBdr>
    </w:div>
    <w:div w:id="509412284">
      <w:bodyDiv w:val="1"/>
      <w:marLeft w:val="0"/>
      <w:marRight w:val="0"/>
      <w:marTop w:val="0"/>
      <w:marBottom w:val="0"/>
      <w:divBdr>
        <w:top w:val="none" w:sz="0" w:space="0" w:color="auto"/>
        <w:left w:val="none" w:sz="0" w:space="0" w:color="auto"/>
        <w:bottom w:val="none" w:sz="0" w:space="0" w:color="auto"/>
        <w:right w:val="none" w:sz="0" w:space="0" w:color="auto"/>
      </w:divBdr>
    </w:div>
    <w:div w:id="512113935">
      <w:bodyDiv w:val="1"/>
      <w:marLeft w:val="0"/>
      <w:marRight w:val="0"/>
      <w:marTop w:val="0"/>
      <w:marBottom w:val="0"/>
      <w:divBdr>
        <w:top w:val="none" w:sz="0" w:space="0" w:color="auto"/>
        <w:left w:val="none" w:sz="0" w:space="0" w:color="auto"/>
        <w:bottom w:val="none" w:sz="0" w:space="0" w:color="auto"/>
        <w:right w:val="none" w:sz="0" w:space="0" w:color="auto"/>
      </w:divBdr>
    </w:div>
    <w:div w:id="523903550">
      <w:bodyDiv w:val="1"/>
      <w:marLeft w:val="0"/>
      <w:marRight w:val="0"/>
      <w:marTop w:val="0"/>
      <w:marBottom w:val="0"/>
      <w:divBdr>
        <w:top w:val="none" w:sz="0" w:space="0" w:color="auto"/>
        <w:left w:val="none" w:sz="0" w:space="0" w:color="auto"/>
        <w:bottom w:val="none" w:sz="0" w:space="0" w:color="auto"/>
        <w:right w:val="none" w:sz="0" w:space="0" w:color="auto"/>
      </w:divBdr>
    </w:div>
    <w:div w:id="537741335">
      <w:bodyDiv w:val="1"/>
      <w:marLeft w:val="0"/>
      <w:marRight w:val="0"/>
      <w:marTop w:val="0"/>
      <w:marBottom w:val="0"/>
      <w:divBdr>
        <w:top w:val="none" w:sz="0" w:space="0" w:color="auto"/>
        <w:left w:val="none" w:sz="0" w:space="0" w:color="auto"/>
        <w:bottom w:val="none" w:sz="0" w:space="0" w:color="auto"/>
        <w:right w:val="none" w:sz="0" w:space="0" w:color="auto"/>
      </w:divBdr>
    </w:div>
    <w:div w:id="540821387">
      <w:bodyDiv w:val="1"/>
      <w:marLeft w:val="0"/>
      <w:marRight w:val="0"/>
      <w:marTop w:val="0"/>
      <w:marBottom w:val="0"/>
      <w:divBdr>
        <w:top w:val="none" w:sz="0" w:space="0" w:color="auto"/>
        <w:left w:val="none" w:sz="0" w:space="0" w:color="auto"/>
        <w:bottom w:val="none" w:sz="0" w:space="0" w:color="auto"/>
        <w:right w:val="none" w:sz="0" w:space="0" w:color="auto"/>
      </w:divBdr>
    </w:div>
    <w:div w:id="547109811">
      <w:bodyDiv w:val="1"/>
      <w:marLeft w:val="0"/>
      <w:marRight w:val="0"/>
      <w:marTop w:val="0"/>
      <w:marBottom w:val="0"/>
      <w:divBdr>
        <w:top w:val="none" w:sz="0" w:space="0" w:color="auto"/>
        <w:left w:val="none" w:sz="0" w:space="0" w:color="auto"/>
        <w:bottom w:val="none" w:sz="0" w:space="0" w:color="auto"/>
        <w:right w:val="none" w:sz="0" w:space="0" w:color="auto"/>
      </w:divBdr>
    </w:div>
    <w:div w:id="549538192">
      <w:bodyDiv w:val="1"/>
      <w:marLeft w:val="0"/>
      <w:marRight w:val="0"/>
      <w:marTop w:val="0"/>
      <w:marBottom w:val="0"/>
      <w:divBdr>
        <w:top w:val="none" w:sz="0" w:space="0" w:color="auto"/>
        <w:left w:val="none" w:sz="0" w:space="0" w:color="auto"/>
        <w:bottom w:val="none" w:sz="0" w:space="0" w:color="auto"/>
        <w:right w:val="none" w:sz="0" w:space="0" w:color="auto"/>
      </w:divBdr>
    </w:div>
    <w:div w:id="552084553">
      <w:bodyDiv w:val="1"/>
      <w:marLeft w:val="0"/>
      <w:marRight w:val="0"/>
      <w:marTop w:val="0"/>
      <w:marBottom w:val="0"/>
      <w:divBdr>
        <w:top w:val="none" w:sz="0" w:space="0" w:color="auto"/>
        <w:left w:val="none" w:sz="0" w:space="0" w:color="auto"/>
        <w:bottom w:val="none" w:sz="0" w:space="0" w:color="auto"/>
        <w:right w:val="none" w:sz="0" w:space="0" w:color="auto"/>
      </w:divBdr>
    </w:div>
    <w:div w:id="552690931">
      <w:bodyDiv w:val="1"/>
      <w:marLeft w:val="0"/>
      <w:marRight w:val="0"/>
      <w:marTop w:val="0"/>
      <w:marBottom w:val="0"/>
      <w:divBdr>
        <w:top w:val="none" w:sz="0" w:space="0" w:color="auto"/>
        <w:left w:val="none" w:sz="0" w:space="0" w:color="auto"/>
        <w:bottom w:val="none" w:sz="0" w:space="0" w:color="auto"/>
        <w:right w:val="none" w:sz="0" w:space="0" w:color="auto"/>
      </w:divBdr>
    </w:div>
    <w:div w:id="560018452">
      <w:bodyDiv w:val="1"/>
      <w:marLeft w:val="0"/>
      <w:marRight w:val="0"/>
      <w:marTop w:val="0"/>
      <w:marBottom w:val="0"/>
      <w:divBdr>
        <w:top w:val="none" w:sz="0" w:space="0" w:color="auto"/>
        <w:left w:val="none" w:sz="0" w:space="0" w:color="auto"/>
        <w:bottom w:val="none" w:sz="0" w:space="0" w:color="auto"/>
        <w:right w:val="none" w:sz="0" w:space="0" w:color="auto"/>
      </w:divBdr>
    </w:div>
    <w:div w:id="560137572">
      <w:bodyDiv w:val="1"/>
      <w:marLeft w:val="0"/>
      <w:marRight w:val="0"/>
      <w:marTop w:val="0"/>
      <w:marBottom w:val="0"/>
      <w:divBdr>
        <w:top w:val="none" w:sz="0" w:space="0" w:color="auto"/>
        <w:left w:val="none" w:sz="0" w:space="0" w:color="auto"/>
        <w:bottom w:val="none" w:sz="0" w:space="0" w:color="auto"/>
        <w:right w:val="none" w:sz="0" w:space="0" w:color="auto"/>
      </w:divBdr>
    </w:div>
    <w:div w:id="567348890">
      <w:bodyDiv w:val="1"/>
      <w:marLeft w:val="0"/>
      <w:marRight w:val="0"/>
      <w:marTop w:val="0"/>
      <w:marBottom w:val="0"/>
      <w:divBdr>
        <w:top w:val="none" w:sz="0" w:space="0" w:color="auto"/>
        <w:left w:val="none" w:sz="0" w:space="0" w:color="auto"/>
        <w:bottom w:val="none" w:sz="0" w:space="0" w:color="auto"/>
        <w:right w:val="none" w:sz="0" w:space="0" w:color="auto"/>
      </w:divBdr>
    </w:div>
    <w:div w:id="578365686">
      <w:bodyDiv w:val="1"/>
      <w:marLeft w:val="0"/>
      <w:marRight w:val="0"/>
      <w:marTop w:val="0"/>
      <w:marBottom w:val="0"/>
      <w:divBdr>
        <w:top w:val="none" w:sz="0" w:space="0" w:color="auto"/>
        <w:left w:val="none" w:sz="0" w:space="0" w:color="auto"/>
        <w:bottom w:val="none" w:sz="0" w:space="0" w:color="auto"/>
        <w:right w:val="none" w:sz="0" w:space="0" w:color="auto"/>
      </w:divBdr>
    </w:div>
    <w:div w:id="585262793">
      <w:bodyDiv w:val="1"/>
      <w:marLeft w:val="0"/>
      <w:marRight w:val="0"/>
      <w:marTop w:val="0"/>
      <w:marBottom w:val="0"/>
      <w:divBdr>
        <w:top w:val="none" w:sz="0" w:space="0" w:color="auto"/>
        <w:left w:val="none" w:sz="0" w:space="0" w:color="auto"/>
        <w:bottom w:val="none" w:sz="0" w:space="0" w:color="auto"/>
        <w:right w:val="none" w:sz="0" w:space="0" w:color="auto"/>
      </w:divBdr>
    </w:div>
    <w:div w:id="585500453">
      <w:bodyDiv w:val="1"/>
      <w:marLeft w:val="0"/>
      <w:marRight w:val="0"/>
      <w:marTop w:val="0"/>
      <w:marBottom w:val="0"/>
      <w:divBdr>
        <w:top w:val="none" w:sz="0" w:space="0" w:color="auto"/>
        <w:left w:val="none" w:sz="0" w:space="0" w:color="auto"/>
        <w:bottom w:val="none" w:sz="0" w:space="0" w:color="auto"/>
        <w:right w:val="none" w:sz="0" w:space="0" w:color="auto"/>
      </w:divBdr>
    </w:div>
    <w:div w:id="591091637">
      <w:bodyDiv w:val="1"/>
      <w:marLeft w:val="0"/>
      <w:marRight w:val="0"/>
      <w:marTop w:val="0"/>
      <w:marBottom w:val="0"/>
      <w:divBdr>
        <w:top w:val="none" w:sz="0" w:space="0" w:color="auto"/>
        <w:left w:val="none" w:sz="0" w:space="0" w:color="auto"/>
        <w:bottom w:val="none" w:sz="0" w:space="0" w:color="auto"/>
        <w:right w:val="none" w:sz="0" w:space="0" w:color="auto"/>
      </w:divBdr>
    </w:div>
    <w:div w:id="595555543">
      <w:bodyDiv w:val="1"/>
      <w:marLeft w:val="0"/>
      <w:marRight w:val="0"/>
      <w:marTop w:val="0"/>
      <w:marBottom w:val="0"/>
      <w:divBdr>
        <w:top w:val="none" w:sz="0" w:space="0" w:color="auto"/>
        <w:left w:val="none" w:sz="0" w:space="0" w:color="auto"/>
        <w:bottom w:val="none" w:sz="0" w:space="0" w:color="auto"/>
        <w:right w:val="none" w:sz="0" w:space="0" w:color="auto"/>
      </w:divBdr>
    </w:div>
    <w:div w:id="624577467">
      <w:bodyDiv w:val="1"/>
      <w:marLeft w:val="0"/>
      <w:marRight w:val="0"/>
      <w:marTop w:val="0"/>
      <w:marBottom w:val="0"/>
      <w:divBdr>
        <w:top w:val="none" w:sz="0" w:space="0" w:color="auto"/>
        <w:left w:val="none" w:sz="0" w:space="0" w:color="auto"/>
        <w:bottom w:val="none" w:sz="0" w:space="0" w:color="auto"/>
        <w:right w:val="none" w:sz="0" w:space="0" w:color="auto"/>
      </w:divBdr>
    </w:div>
    <w:div w:id="627858032">
      <w:bodyDiv w:val="1"/>
      <w:marLeft w:val="0"/>
      <w:marRight w:val="0"/>
      <w:marTop w:val="0"/>
      <w:marBottom w:val="0"/>
      <w:divBdr>
        <w:top w:val="none" w:sz="0" w:space="0" w:color="auto"/>
        <w:left w:val="none" w:sz="0" w:space="0" w:color="auto"/>
        <w:bottom w:val="none" w:sz="0" w:space="0" w:color="auto"/>
        <w:right w:val="none" w:sz="0" w:space="0" w:color="auto"/>
      </w:divBdr>
    </w:div>
    <w:div w:id="638192758">
      <w:bodyDiv w:val="1"/>
      <w:marLeft w:val="0"/>
      <w:marRight w:val="0"/>
      <w:marTop w:val="0"/>
      <w:marBottom w:val="0"/>
      <w:divBdr>
        <w:top w:val="none" w:sz="0" w:space="0" w:color="auto"/>
        <w:left w:val="none" w:sz="0" w:space="0" w:color="auto"/>
        <w:bottom w:val="none" w:sz="0" w:space="0" w:color="auto"/>
        <w:right w:val="none" w:sz="0" w:space="0" w:color="auto"/>
      </w:divBdr>
    </w:div>
    <w:div w:id="649751865">
      <w:bodyDiv w:val="1"/>
      <w:marLeft w:val="0"/>
      <w:marRight w:val="0"/>
      <w:marTop w:val="0"/>
      <w:marBottom w:val="0"/>
      <w:divBdr>
        <w:top w:val="none" w:sz="0" w:space="0" w:color="auto"/>
        <w:left w:val="none" w:sz="0" w:space="0" w:color="auto"/>
        <w:bottom w:val="none" w:sz="0" w:space="0" w:color="auto"/>
        <w:right w:val="none" w:sz="0" w:space="0" w:color="auto"/>
      </w:divBdr>
    </w:div>
    <w:div w:id="651913771">
      <w:bodyDiv w:val="1"/>
      <w:marLeft w:val="0"/>
      <w:marRight w:val="0"/>
      <w:marTop w:val="0"/>
      <w:marBottom w:val="0"/>
      <w:divBdr>
        <w:top w:val="none" w:sz="0" w:space="0" w:color="auto"/>
        <w:left w:val="none" w:sz="0" w:space="0" w:color="auto"/>
        <w:bottom w:val="none" w:sz="0" w:space="0" w:color="auto"/>
        <w:right w:val="none" w:sz="0" w:space="0" w:color="auto"/>
      </w:divBdr>
    </w:div>
    <w:div w:id="654257673">
      <w:bodyDiv w:val="1"/>
      <w:marLeft w:val="0"/>
      <w:marRight w:val="0"/>
      <w:marTop w:val="0"/>
      <w:marBottom w:val="0"/>
      <w:divBdr>
        <w:top w:val="none" w:sz="0" w:space="0" w:color="auto"/>
        <w:left w:val="none" w:sz="0" w:space="0" w:color="auto"/>
        <w:bottom w:val="none" w:sz="0" w:space="0" w:color="auto"/>
        <w:right w:val="none" w:sz="0" w:space="0" w:color="auto"/>
      </w:divBdr>
    </w:div>
    <w:div w:id="656156268">
      <w:bodyDiv w:val="1"/>
      <w:marLeft w:val="0"/>
      <w:marRight w:val="0"/>
      <w:marTop w:val="0"/>
      <w:marBottom w:val="0"/>
      <w:divBdr>
        <w:top w:val="none" w:sz="0" w:space="0" w:color="auto"/>
        <w:left w:val="none" w:sz="0" w:space="0" w:color="auto"/>
        <w:bottom w:val="none" w:sz="0" w:space="0" w:color="auto"/>
        <w:right w:val="none" w:sz="0" w:space="0" w:color="auto"/>
      </w:divBdr>
    </w:div>
    <w:div w:id="665480789">
      <w:bodyDiv w:val="1"/>
      <w:marLeft w:val="0"/>
      <w:marRight w:val="0"/>
      <w:marTop w:val="0"/>
      <w:marBottom w:val="0"/>
      <w:divBdr>
        <w:top w:val="none" w:sz="0" w:space="0" w:color="auto"/>
        <w:left w:val="none" w:sz="0" w:space="0" w:color="auto"/>
        <w:bottom w:val="none" w:sz="0" w:space="0" w:color="auto"/>
        <w:right w:val="none" w:sz="0" w:space="0" w:color="auto"/>
      </w:divBdr>
    </w:div>
    <w:div w:id="671180528">
      <w:bodyDiv w:val="1"/>
      <w:marLeft w:val="0"/>
      <w:marRight w:val="0"/>
      <w:marTop w:val="0"/>
      <w:marBottom w:val="0"/>
      <w:divBdr>
        <w:top w:val="none" w:sz="0" w:space="0" w:color="auto"/>
        <w:left w:val="none" w:sz="0" w:space="0" w:color="auto"/>
        <w:bottom w:val="none" w:sz="0" w:space="0" w:color="auto"/>
        <w:right w:val="none" w:sz="0" w:space="0" w:color="auto"/>
      </w:divBdr>
    </w:div>
    <w:div w:id="685324542">
      <w:bodyDiv w:val="1"/>
      <w:marLeft w:val="0"/>
      <w:marRight w:val="0"/>
      <w:marTop w:val="0"/>
      <w:marBottom w:val="0"/>
      <w:divBdr>
        <w:top w:val="none" w:sz="0" w:space="0" w:color="auto"/>
        <w:left w:val="none" w:sz="0" w:space="0" w:color="auto"/>
        <w:bottom w:val="none" w:sz="0" w:space="0" w:color="auto"/>
        <w:right w:val="none" w:sz="0" w:space="0" w:color="auto"/>
      </w:divBdr>
    </w:div>
    <w:div w:id="687099839">
      <w:bodyDiv w:val="1"/>
      <w:marLeft w:val="0"/>
      <w:marRight w:val="0"/>
      <w:marTop w:val="0"/>
      <w:marBottom w:val="0"/>
      <w:divBdr>
        <w:top w:val="none" w:sz="0" w:space="0" w:color="auto"/>
        <w:left w:val="none" w:sz="0" w:space="0" w:color="auto"/>
        <w:bottom w:val="none" w:sz="0" w:space="0" w:color="auto"/>
        <w:right w:val="none" w:sz="0" w:space="0" w:color="auto"/>
      </w:divBdr>
    </w:div>
    <w:div w:id="689913730">
      <w:bodyDiv w:val="1"/>
      <w:marLeft w:val="0"/>
      <w:marRight w:val="0"/>
      <w:marTop w:val="0"/>
      <w:marBottom w:val="0"/>
      <w:divBdr>
        <w:top w:val="none" w:sz="0" w:space="0" w:color="auto"/>
        <w:left w:val="none" w:sz="0" w:space="0" w:color="auto"/>
        <w:bottom w:val="none" w:sz="0" w:space="0" w:color="auto"/>
        <w:right w:val="none" w:sz="0" w:space="0" w:color="auto"/>
      </w:divBdr>
    </w:div>
    <w:div w:id="690297081">
      <w:bodyDiv w:val="1"/>
      <w:marLeft w:val="0"/>
      <w:marRight w:val="0"/>
      <w:marTop w:val="0"/>
      <w:marBottom w:val="0"/>
      <w:divBdr>
        <w:top w:val="none" w:sz="0" w:space="0" w:color="auto"/>
        <w:left w:val="none" w:sz="0" w:space="0" w:color="auto"/>
        <w:bottom w:val="none" w:sz="0" w:space="0" w:color="auto"/>
        <w:right w:val="none" w:sz="0" w:space="0" w:color="auto"/>
      </w:divBdr>
    </w:div>
    <w:div w:id="700132917">
      <w:bodyDiv w:val="1"/>
      <w:marLeft w:val="0"/>
      <w:marRight w:val="0"/>
      <w:marTop w:val="0"/>
      <w:marBottom w:val="0"/>
      <w:divBdr>
        <w:top w:val="none" w:sz="0" w:space="0" w:color="auto"/>
        <w:left w:val="none" w:sz="0" w:space="0" w:color="auto"/>
        <w:bottom w:val="none" w:sz="0" w:space="0" w:color="auto"/>
        <w:right w:val="none" w:sz="0" w:space="0" w:color="auto"/>
      </w:divBdr>
    </w:div>
    <w:div w:id="701785233">
      <w:bodyDiv w:val="1"/>
      <w:marLeft w:val="0"/>
      <w:marRight w:val="0"/>
      <w:marTop w:val="0"/>
      <w:marBottom w:val="0"/>
      <w:divBdr>
        <w:top w:val="none" w:sz="0" w:space="0" w:color="auto"/>
        <w:left w:val="none" w:sz="0" w:space="0" w:color="auto"/>
        <w:bottom w:val="none" w:sz="0" w:space="0" w:color="auto"/>
        <w:right w:val="none" w:sz="0" w:space="0" w:color="auto"/>
      </w:divBdr>
    </w:div>
    <w:div w:id="702826544">
      <w:bodyDiv w:val="1"/>
      <w:marLeft w:val="0"/>
      <w:marRight w:val="0"/>
      <w:marTop w:val="0"/>
      <w:marBottom w:val="0"/>
      <w:divBdr>
        <w:top w:val="none" w:sz="0" w:space="0" w:color="auto"/>
        <w:left w:val="none" w:sz="0" w:space="0" w:color="auto"/>
        <w:bottom w:val="none" w:sz="0" w:space="0" w:color="auto"/>
        <w:right w:val="none" w:sz="0" w:space="0" w:color="auto"/>
      </w:divBdr>
    </w:div>
    <w:div w:id="713848895">
      <w:bodyDiv w:val="1"/>
      <w:marLeft w:val="0"/>
      <w:marRight w:val="0"/>
      <w:marTop w:val="0"/>
      <w:marBottom w:val="0"/>
      <w:divBdr>
        <w:top w:val="none" w:sz="0" w:space="0" w:color="auto"/>
        <w:left w:val="none" w:sz="0" w:space="0" w:color="auto"/>
        <w:bottom w:val="none" w:sz="0" w:space="0" w:color="auto"/>
        <w:right w:val="none" w:sz="0" w:space="0" w:color="auto"/>
      </w:divBdr>
    </w:div>
    <w:div w:id="729769652">
      <w:bodyDiv w:val="1"/>
      <w:marLeft w:val="0"/>
      <w:marRight w:val="0"/>
      <w:marTop w:val="0"/>
      <w:marBottom w:val="0"/>
      <w:divBdr>
        <w:top w:val="none" w:sz="0" w:space="0" w:color="auto"/>
        <w:left w:val="none" w:sz="0" w:space="0" w:color="auto"/>
        <w:bottom w:val="none" w:sz="0" w:space="0" w:color="auto"/>
        <w:right w:val="none" w:sz="0" w:space="0" w:color="auto"/>
      </w:divBdr>
    </w:div>
    <w:div w:id="732433649">
      <w:bodyDiv w:val="1"/>
      <w:marLeft w:val="0"/>
      <w:marRight w:val="0"/>
      <w:marTop w:val="0"/>
      <w:marBottom w:val="0"/>
      <w:divBdr>
        <w:top w:val="none" w:sz="0" w:space="0" w:color="auto"/>
        <w:left w:val="none" w:sz="0" w:space="0" w:color="auto"/>
        <w:bottom w:val="none" w:sz="0" w:space="0" w:color="auto"/>
        <w:right w:val="none" w:sz="0" w:space="0" w:color="auto"/>
      </w:divBdr>
    </w:div>
    <w:div w:id="733554009">
      <w:bodyDiv w:val="1"/>
      <w:marLeft w:val="0"/>
      <w:marRight w:val="0"/>
      <w:marTop w:val="0"/>
      <w:marBottom w:val="0"/>
      <w:divBdr>
        <w:top w:val="none" w:sz="0" w:space="0" w:color="auto"/>
        <w:left w:val="none" w:sz="0" w:space="0" w:color="auto"/>
        <w:bottom w:val="none" w:sz="0" w:space="0" w:color="auto"/>
        <w:right w:val="none" w:sz="0" w:space="0" w:color="auto"/>
      </w:divBdr>
    </w:div>
    <w:div w:id="734625149">
      <w:bodyDiv w:val="1"/>
      <w:marLeft w:val="0"/>
      <w:marRight w:val="0"/>
      <w:marTop w:val="0"/>
      <w:marBottom w:val="0"/>
      <w:divBdr>
        <w:top w:val="none" w:sz="0" w:space="0" w:color="auto"/>
        <w:left w:val="none" w:sz="0" w:space="0" w:color="auto"/>
        <w:bottom w:val="none" w:sz="0" w:space="0" w:color="auto"/>
        <w:right w:val="none" w:sz="0" w:space="0" w:color="auto"/>
      </w:divBdr>
    </w:div>
    <w:div w:id="757868259">
      <w:bodyDiv w:val="1"/>
      <w:marLeft w:val="0"/>
      <w:marRight w:val="0"/>
      <w:marTop w:val="0"/>
      <w:marBottom w:val="0"/>
      <w:divBdr>
        <w:top w:val="none" w:sz="0" w:space="0" w:color="auto"/>
        <w:left w:val="none" w:sz="0" w:space="0" w:color="auto"/>
        <w:bottom w:val="none" w:sz="0" w:space="0" w:color="auto"/>
        <w:right w:val="none" w:sz="0" w:space="0" w:color="auto"/>
      </w:divBdr>
    </w:div>
    <w:div w:id="758134668">
      <w:bodyDiv w:val="1"/>
      <w:marLeft w:val="0"/>
      <w:marRight w:val="0"/>
      <w:marTop w:val="0"/>
      <w:marBottom w:val="0"/>
      <w:divBdr>
        <w:top w:val="none" w:sz="0" w:space="0" w:color="auto"/>
        <w:left w:val="none" w:sz="0" w:space="0" w:color="auto"/>
        <w:bottom w:val="none" w:sz="0" w:space="0" w:color="auto"/>
        <w:right w:val="none" w:sz="0" w:space="0" w:color="auto"/>
      </w:divBdr>
    </w:div>
    <w:div w:id="766344104">
      <w:bodyDiv w:val="1"/>
      <w:marLeft w:val="0"/>
      <w:marRight w:val="0"/>
      <w:marTop w:val="0"/>
      <w:marBottom w:val="0"/>
      <w:divBdr>
        <w:top w:val="none" w:sz="0" w:space="0" w:color="auto"/>
        <w:left w:val="none" w:sz="0" w:space="0" w:color="auto"/>
        <w:bottom w:val="none" w:sz="0" w:space="0" w:color="auto"/>
        <w:right w:val="none" w:sz="0" w:space="0" w:color="auto"/>
      </w:divBdr>
    </w:div>
    <w:div w:id="769665530">
      <w:bodyDiv w:val="1"/>
      <w:marLeft w:val="0"/>
      <w:marRight w:val="0"/>
      <w:marTop w:val="0"/>
      <w:marBottom w:val="0"/>
      <w:divBdr>
        <w:top w:val="none" w:sz="0" w:space="0" w:color="auto"/>
        <w:left w:val="none" w:sz="0" w:space="0" w:color="auto"/>
        <w:bottom w:val="none" w:sz="0" w:space="0" w:color="auto"/>
        <w:right w:val="none" w:sz="0" w:space="0" w:color="auto"/>
      </w:divBdr>
    </w:div>
    <w:div w:id="779186179">
      <w:bodyDiv w:val="1"/>
      <w:marLeft w:val="0"/>
      <w:marRight w:val="0"/>
      <w:marTop w:val="0"/>
      <w:marBottom w:val="0"/>
      <w:divBdr>
        <w:top w:val="none" w:sz="0" w:space="0" w:color="auto"/>
        <w:left w:val="none" w:sz="0" w:space="0" w:color="auto"/>
        <w:bottom w:val="none" w:sz="0" w:space="0" w:color="auto"/>
        <w:right w:val="none" w:sz="0" w:space="0" w:color="auto"/>
      </w:divBdr>
    </w:div>
    <w:div w:id="780075533">
      <w:bodyDiv w:val="1"/>
      <w:marLeft w:val="0"/>
      <w:marRight w:val="0"/>
      <w:marTop w:val="0"/>
      <w:marBottom w:val="0"/>
      <w:divBdr>
        <w:top w:val="none" w:sz="0" w:space="0" w:color="auto"/>
        <w:left w:val="none" w:sz="0" w:space="0" w:color="auto"/>
        <w:bottom w:val="none" w:sz="0" w:space="0" w:color="auto"/>
        <w:right w:val="none" w:sz="0" w:space="0" w:color="auto"/>
      </w:divBdr>
    </w:div>
    <w:div w:id="780075748">
      <w:bodyDiv w:val="1"/>
      <w:marLeft w:val="0"/>
      <w:marRight w:val="0"/>
      <w:marTop w:val="0"/>
      <w:marBottom w:val="0"/>
      <w:divBdr>
        <w:top w:val="none" w:sz="0" w:space="0" w:color="auto"/>
        <w:left w:val="none" w:sz="0" w:space="0" w:color="auto"/>
        <w:bottom w:val="none" w:sz="0" w:space="0" w:color="auto"/>
        <w:right w:val="none" w:sz="0" w:space="0" w:color="auto"/>
      </w:divBdr>
    </w:div>
    <w:div w:id="788545279">
      <w:bodyDiv w:val="1"/>
      <w:marLeft w:val="0"/>
      <w:marRight w:val="0"/>
      <w:marTop w:val="0"/>
      <w:marBottom w:val="0"/>
      <w:divBdr>
        <w:top w:val="none" w:sz="0" w:space="0" w:color="auto"/>
        <w:left w:val="none" w:sz="0" w:space="0" w:color="auto"/>
        <w:bottom w:val="none" w:sz="0" w:space="0" w:color="auto"/>
        <w:right w:val="none" w:sz="0" w:space="0" w:color="auto"/>
      </w:divBdr>
    </w:div>
    <w:div w:id="802773435">
      <w:bodyDiv w:val="1"/>
      <w:marLeft w:val="0"/>
      <w:marRight w:val="0"/>
      <w:marTop w:val="0"/>
      <w:marBottom w:val="0"/>
      <w:divBdr>
        <w:top w:val="none" w:sz="0" w:space="0" w:color="auto"/>
        <w:left w:val="none" w:sz="0" w:space="0" w:color="auto"/>
        <w:bottom w:val="none" w:sz="0" w:space="0" w:color="auto"/>
        <w:right w:val="none" w:sz="0" w:space="0" w:color="auto"/>
      </w:divBdr>
    </w:div>
    <w:div w:id="806316472">
      <w:bodyDiv w:val="1"/>
      <w:marLeft w:val="0"/>
      <w:marRight w:val="0"/>
      <w:marTop w:val="0"/>
      <w:marBottom w:val="0"/>
      <w:divBdr>
        <w:top w:val="none" w:sz="0" w:space="0" w:color="auto"/>
        <w:left w:val="none" w:sz="0" w:space="0" w:color="auto"/>
        <w:bottom w:val="none" w:sz="0" w:space="0" w:color="auto"/>
        <w:right w:val="none" w:sz="0" w:space="0" w:color="auto"/>
      </w:divBdr>
    </w:div>
    <w:div w:id="806320976">
      <w:bodyDiv w:val="1"/>
      <w:marLeft w:val="0"/>
      <w:marRight w:val="0"/>
      <w:marTop w:val="0"/>
      <w:marBottom w:val="0"/>
      <w:divBdr>
        <w:top w:val="none" w:sz="0" w:space="0" w:color="auto"/>
        <w:left w:val="none" w:sz="0" w:space="0" w:color="auto"/>
        <w:bottom w:val="none" w:sz="0" w:space="0" w:color="auto"/>
        <w:right w:val="none" w:sz="0" w:space="0" w:color="auto"/>
      </w:divBdr>
    </w:div>
    <w:div w:id="817721460">
      <w:bodyDiv w:val="1"/>
      <w:marLeft w:val="0"/>
      <w:marRight w:val="0"/>
      <w:marTop w:val="0"/>
      <w:marBottom w:val="0"/>
      <w:divBdr>
        <w:top w:val="none" w:sz="0" w:space="0" w:color="auto"/>
        <w:left w:val="none" w:sz="0" w:space="0" w:color="auto"/>
        <w:bottom w:val="none" w:sz="0" w:space="0" w:color="auto"/>
        <w:right w:val="none" w:sz="0" w:space="0" w:color="auto"/>
      </w:divBdr>
    </w:div>
    <w:div w:id="821971128">
      <w:bodyDiv w:val="1"/>
      <w:marLeft w:val="0"/>
      <w:marRight w:val="0"/>
      <w:marTop w:val="0"/>
      <w:marBottom w:val="0"/>
      <w:divBdr>
        <w:top w:val="none" w:sz="0" w:space="0" w:color="auto"/>
        <w:left w:val="none" w:sz="0" w:space="0" w:color="auto"/>
        <w:bottom w:val="none" w:sz="0" w:space="0" w:color="auto"/>
        <w:right w:val="none" w:sz="0" w:space="0" w:color="auto"/>
      </w:divBdr>
    </w:div>
    <w:div w:id="831219870">
      <w:bodyDiv w:val="1"/>
      <w:marLeft w:val="0"/>
      <w:marRight w:val="0"/>
      <w:marTop w:val="0"/>
      <w:marBottom w:val="0"/>
      <w:divBdr>
        <w:top w:val="none" w:sz="0" w:space="0" w:color="auto"/>
        <w:left w:val="none" w:sz="0" w:space="0" w:color="auto"/>
        <w:bottom w:val="none" w:sz="0" w:space="0" w:color="auto"/>
        <w:right w:val="none" w:sz="0" w:space="0" w:color="auto"/>
      </w:divBdr>
    </w:div>
    <w:div w:id="831603731">
      <w:bodyDiv w:val="1"/>
      <w:marLeft w:val="0"/>
      <w:marRight w:val="0"/>
      <w:marTop w:val="0"/>
      <w:marBottom w:val="0"/>
      <w:divBdr>
        <w:top w:val="none" w:sz="0" w:space="0" w:color="auto"/>
        <w:left w:val="none" w:sz="0" w:space="0" w:color="auto"/>
        <w:bottom w:val="none" w:sz="0" w:space="0" w:color="auto"/>
        <w:right w:val="none" w:sz="0" w:space="0" w:color="auto"/>
      </w:divBdr>
    </w:div>
    <w:div w:id="839345626">
      <w:bodyDiv w:val="1"/>
      <w:marLeft w:val="0"/>
      <w:marRight w:val="0"/>
      <w:marTop w:val="0"/>
      <w:marBottom w:val="0"/>
      <w:divBdr>
        <w:top w:val="none" w:sz="0" w:space="0" w:color="auto"/>
        <w:left w:val="none" w:sz="0" w:space="0" w:color="auto"/>
        <w:bottom w:val="none" w:sz="0" w:space="0" w:color="auto"/>
        <w:right w:val="none" w:sz="0" w:space="0" w:color="auto"/>
      </w:divBdr>
    </w:div>
    <w:div w:id="845483456">
      <w:bodyDiv w:val="1"/>
      <w:marLeft w:val="0"/>
      <w:marRight w:val="0"/>
      <w:marTop w:val="0"/>
      <w:marBottom w:val="0"/>
      <w:divBdr>
        <w:top w:val="none" w:sz="0" w:space="0" w:color="auto"/>
        <w:left w:val="none" w:sz="0" w:space="0" w:color="auto"/>
        <w:bottom w:val="none" w:sz="0" w:space="0" w:color="auto"/>
        <w:right w:val="none" w:sz="0" w:space="0" w:color="auto"/>
      </w:divBdr>
    </w:div>
    <w:div w:id="846332964">
      <w:bodyDiv w:val="1"/>
      <w:marLeft w:val="0"/>
      <w:marRight w:val="0"/>
      <w:marTop w:val="0"/>
      <w:marBottom w:val="0"/>
      <w:divBdr>
        <w:top w:val="none" w:sz="0" w:space="0" w:color="auto"/>
        <w:left w:val="none" w:sz="0" w:space="0" w:color="auto"/>
        <w:bottom w:val="none" w:sz="0" w:space="0" w:color="auto"/>
        <w:right w:val="none" w:sz="0" w:space="0" w:color="auto"/>
      </w:divBdr>
    </w:div>
    <w:div w:id="854149574">
      <w:bodyDiv w:val="1"/>
      <w:marLeft w:val="0"/>
      <w:marRight w:val="0"/>
      <w:marTop w:val="0"/>
      <w:marBottom w:val="0"/>
      <w:divBdr>
        <w:top w:val="none" w:sz="0" w:space="0" w:color="auto"/>
        <w:left w:val="none" w:sz="0" w:space="0" w:color="auto"/>
        <w:bottom w:val="none" w:sz="0" w:space="0" w:color="auto"/>
        <w:right w:val="none" w:sz="0" w:space="0" w:color="auto"/>
      </w:divBdr>
    </w:div>
    <w:div w:id="859855149">
      <w:bodyDiv w:val="1"/>
      <w:marLeft w:val="0"/>
      <w:marRight w:val="0"/>
      <w:marTop w:val="0"/>
      <w:marBottom w:val="0"/>
      <w:divBdr>
        <w:top w:val="none" w:sz="0" w:space="0" w:color="auto"/>
        <w:left w:val="none" w:sz="0" w:space="0" w:color="auto"/>
        <w:bottom w:val="none" w:sz="0" w:space="0" w:color="auto"/>
        <w:right w:val="none" w:sz="0" w:space="0" w:color="auto"/>
      </w:divBdr>
    </w:div>
    <w:div w:id="861238788">
      <w:bodyDiv w:val="1"/>
      <w:marLeft w:val="0"/>
      <w:marRight w:val="0"/>
      <w:marTop w:val="0"/>
      <w:marBottom w:val="0"/>
      <w:divBdr>
        <w:top w:val="none" w:sz="0" w:space="0" w:color="auto"/>
        <w:left w:val="none" w:sz="0" w:space="0" w:color="auto"/>
        <w:bottom w:val="none" w:sz="0" w:space="0" w:color="auto"/>
        <w:right w:val="none" w:sz="0" w:space="0" w:color="auto"/>
      </w:divBdr>
    </w:div>
    <w:div w:id="866530848">
      <w:bodyDiv w:val="1"/>
      <w:marLeft w:val="0"/>
      <w:marRight w:val="0"/>
      <w:marTop w:val="0"/>
      <w:marBottom w:val="0"/>
      <w:divBdr>
        <w:top w:val="none" w:sz="0" w:space="0" w:color="auto"/>
        <w:left w:val="none" w:sz="0" w:space="0" w:color="auto"/>
        <w:bottom w:val="none" w:sz="0" w:space="0" w:color="auto"/>
        <w:right w:val="none" w:sz="0" w:space="0" w:color="auto"/>
      </w:divBdr>
    </w:div>
    <w:div w:id="874394311">
      <w:bodyDiv w:val="1"/>
      <w:marLeft w:val="0"/>
      <w:marRight w:val="0"/>
      <w:marTop w:val="0"/>
      <w:marBottom w:val="0"/>
      <w:divBdr>
        <w:top w:val="none" w:sz="0" w:space="0" w:color="auto"/>
        <w:left w:val="none" w:sz="0" w:space="0" w:color="auto"/>
        <w:bottom w:val="none" w:sz="0" w:space="0" w:color="auto"/>
        <w:right w:val="none" w:sz="0" w:space="0" w:color="auto"/>
      </w:divBdr>
    </w:div>
    <w:div w:id="876895148">
      <w:bodyDiv w:val="1"/>
      <w:marLeft w:val="0"/>
      <w:marRight w:val="0"/>
      <w:marTop w:val="0"/>
      <w:marBottom w:val="0"/>
      <w:divBdr>
        <w:top w:val="none" w:sz="0" w:space="0" w:color="auto"/>
        <w:left w:val="none" w:sz="0" w:space="0" w:color="auto"/>
        <w:bottom w:val="none" w:sz="0" w:space="0" w:color="auto"/>
        <w:right w:val="none" w:sz="0" w:space="0" w:color="auto"/>
      </w:divBdr>
    </w:div>
    <w:div w:id="879436758">
      <w:bodyDiv w:val="1"/>
      <w:marLeft w:val="0"/>
      <w:marRight w:val="0"/>
      <w:marTop w:val="0"/>
      <w:marBottom w:val="0"/>
      <w:divBdr>
        <w:top w:val="none" w:sz="0" w:space="0" w:color="auto"/>
        <w:left w:val="none" w:sz="0" w:space="0" w:color="auto"/>
        <w:bottom w:val="none" w:sz="0" w:space="0" w:color="auto"/>
        <w:right w:val="none" w:sz="0" w:space="0" w:color="auto"/>
      </w:divBdr>
    </w:div>
    <w:div w:id="886526477">
      <w:bodyDiv w:val="1"/>
      <w:marLeft w:val="0"/>
      <w:marRight w:val="0"/>
      <w:marTop w:val="0"/>
      <w:marBottom w:val="0"/>
      <w:divBdr>
        <w:top w:val="none" w:sz="0" w:space="0" w:color="auto"/>
        <w:left w:val="none" w:sz="0" w:space="0" w:color="auto"/>
        <w:bottom w:val="none" w:sz="0" w:space="0" w:color="auto"/>
        <w:right w:val="none" w:sz="0" w:space="0" w:color="auto"/>
      </w:divBdr>
    </w:div>
    <w:div w:id="893467274">
      <w:bodyDiv w:val="1"/>
      <w:marLeft w:val="0"/>
      <w:marRight w:val="0"/>
      <w:marTop w:val="0"/>
      <w:marBottom w:val="0"/>
      <w:divBdr>
        <w:top w:val="none" w:sz="0" w:space="0" w:color="auto"/>
        <w:left w:val="none" w:sz="0" w:space="0" w:color="auto"/>
        <w:bottom w:val="none" w:sz="0" w:space="0" w:color="auto"/>
        <w:right w:val="none" w:sz="0" w:space="0" w:color="auto"/>
      </w:divBdr>
    </w:div>
    <w:div w:id="904030369">
      <w:bodyDiv w:val="1"/>
      <w:marLeft w:val="0"/>
      <w:marRight w:val="0"/>
      <w:marTop w:val="0"/>
      <w:marBottom w:val="0"/>
      <w:divBdr>
        <w:top w:val="none" w:sz="0" w:space="0" w:color="auto"/>
        <w:left w:val="none" w:sz="0" w:space="0" w:color="auto"/>
        <w:bottom w:val="none" w:sz="0" w:space="0" w:color="auto"/>
        <w:right w:val="none" w:sz="0" w:space="0" w:color="auto"/>
      </w:divBdr>
    </w:div>
    <w:div w:id="904603917">
      <w:bodyDiv w:val="1"/>
      <w:marLeft w:val="0"/>
      <w:marRight w:val="0"/>
      <w:marTop w:val="0"/>
      <w:marBottom w:val="0"/>
      <w:divBdr>
        <w:top w:val="none" w:sz="0" w:space="0" w:color="auto"/>
        <w:left w:val="none" w:sz="0" w:space="0" w:color="auto"/>
        <w:bottom w:val="none" w:sz="0" w:space="0" w:color="auto"/>
        <w:right w:val="none" w:sz="0" w:space="0" w:color="auto"/>
      </w:divBdr>
    </w:div>
    <w:div w:id="909079616">
      <w:bodyDiv w:val="1"/>
      <w:marLeft w:val="0"/>
      <w:marRight w:val="0"/>
      <w:marTop w:val="0"/>
      <w:marBottom w:val="0"/>
      <w:divBdr>
        <w:top w:val="none" w:sz="0" w:space="0" w:color="auto"/>
        <w:left w:val="none" w:sz="0" w:space="0" w:color="auto"/>
        <w:bottom w:val="none" w:sz="0" w:space="0" w:color="auto"/>
        <w:right w:val="none" w:sz="0" w:space="0" w:color="auto"/>
      </w:divBdr>
    </w:div>
    <w:div w:id="923149098">
      <w:bodyDiv w:val="1"/>
      <w:marLeft w:val="0"/>
      <w:marRight w:val="0"/>
      <w:marTop w:val="0"/>
      <w:marBottom w:val="0"/>
      <w:divBdr>
        <w:top w:val="none" w:sz="0" w:space="0" w:color="auto"/>
        <w:left w:val="none" w:sz="0" w:space="0" w:color="auto"/>
        <w:bottom w:val="none" w:sz="0" w:space="0" w:color="auto"/>
        <w:right w:val="none" w:sz="0" w:space="0" w:color="auto"/>
      </w:divBdr>
    </w:div>
    <w:div w:id="937639856">
      <w:bodyDiv w:val="1"/>
      <w:marLeft w:val="0"/>
      <w:marRight w:val="0"/>
      <w:marTop w:val="0"/>
      <w:marBottom w:val="0"/>
      <w:divBdr>
        <w:top w:val="none" w:sz="0" w:space="0" w:color="auto"/>
        <w:left w:val="none" w:sz="0" w:space="0" w:color="auto"/>
        <w:bottom w:val="none" w:sz="0" w:space="0" w:color="auto"/>
        <w:right w:val="none" w:sz="0" w:space="0" w:color="auto"/>
      </w:divBdr>
    </w:div>
    <w:div w:id="938677744">
      <w:bodyDiv w:val="1"/>
      <w:marLeft w:val="0"/>
      <w:marRight w:val="0"/>
      <w:marTop w:val="0"/>
      <w:marBottom w:val="0"/>
      <w:divBdr>
        <w:top w:val="none" w:sz="0" w:space="0" w:color="auto"/>
        <w:left w:val="none" w:sz="0" w:space="0" w:color="auto"/>
        <w:bottom w:val="none" w:sz="0" w:space="0" w:color="auto"/>
        <w:right w:val="none" w:sz="0" w:space="0" w:color="auto"/>
      </w:divBdr>
    </w:div>
    <w:div w:id="941490889">
      <w:bodyDiv w:val="1"/>
      <w:marLeft w:val="0"/>
      <w:marRight w:val="0"/>
      <w:marTop w:val="0"/>
      <w:marBottom w:val="0"/>
      <w:divBdr>
        <w:top w:val="none" w:sz="0" w:space="0" w:color="auto"/>
        <w:left w:val="none" w:sz="0" w:space="0" w:color="auto"/>
        <w:bottom w:val="none" w:sz="0" w:space="0" w:color="auto"/>
        <w:right w:val="none" w:sz="0" w:space="0" w:color="auto"/>
      </w:divBdr>
    </w:div>
    <w:div w:id="950940076">
      <w:bodyDiv w:val="1"/>
      <w:marLeft w:val="0"/>
      <w:marRight w:val="0"/>
      <w:marTop w:val="0"/>
      <w:marBottom w:val="0"/>
      <w:divBdr>
        <w:top w:val="none" w:sz="0" w:space="0" w:color="auto"/>
        <w:left w:val="none" w:sz="0" w:space="0" w:color="auto"/>
        <w:bottom w:val="none" w:sz="0" w:space="0" w:color="auto"/>
        <w:right w:val="none" w:sz="0" w:space="0" w:color="auto"/>
      </w:divBdr>
    </w:div>
    <w:div w:id="951210502">
      <w:bodyDiv w:val="1"/>
      <w:marLeft w:val="0"/>
      <w:marRight w:val="0"/>
      <w:marTop w:val="0"/>
      <w:marBottom w:val="0"/>
      <w:divBdr>
        <w:top w:val="none" w:sz="0" w:space="0" w:color="auto"/>
        <w:left w:val="none" w:sz="0" w:space="0" w:color="auto"/>
        <w:bottom w:val="none" w:sz="0" w:space="0" w:color="auto"/>
        <w:right w:val="none" w:sz="0" w:space="0" w:color="auto"/>
      </w:divBdr>
    </w:div>
    <w:div w:id="956373882">
      <w:bodyDiv w:val="1"/>
      <w:marLeft w:val="0"/>
      <w:marRight w:val="0"/>
      <w:marTop w:val="0"/>
      <w:marBottom w:val="0"/>
      <w:divBdr>
        <w:top w:val="none" w:sz="0" w:space="0" w:color="auto"/>
        <w:left w:val="none" w:sz="0" w:space="0" w:color="auto"/>
        <w:bottom w:val="none" w:sz="0" w:space="0" w:color="auto"/>
        <w:right w:val="none" w:sz="0" w:space="0" w:color="auto"/>
      </w:divBdr>
    </w:div>
    <w:div w:id="967778682">
      <w:bodyDiv w:val="1"/>
      <w:marLeft w:val="0"/>
      <w:marRight w:val="0"/>
      <w:marTop w:val="0"/>
      <w:marBottom w:val="0"/>
      <w:divBdr>
        <w:top w:val="none" w:sz="0" w:space="0" w:color="auto"/>
        <w:left w:val="none" w:sz="0" w:space="0" w:color="auto"/>
        <w:bottom w:val="none" w:sz="0" w:space="0" w:color="auto"/>
        <w:right w:val="none" w:sz="0" w:space="0" w:color="auto"/>
      </w:divBdr>
    </w:div>
    <w:div w:id="971440188">
      <w:bodyDiv w:val="1"/>
      <w:marLeft w:val="0"/>
      <w:marRight w:val="0"/>
      <w:marTop w:val="0"/>
      <w:marBottom w:val="0"/>
      <w:divBdr>
        <w:top w:val="none" w:sz="0" w:space="0" w:color="auto"/>
        <w:left w:val="none" w:sz="0" w:space="0" w:color="auto"/>
        <w:bottom w:val="none" w:sz="0" w:space="0" w:color="auto"/>
        <w:right w:val="none" w:sz="0" w:space="0" w:color="auto"/>
      </w:divBdr>
    </w:div>
    <w:div w:id="973677448">
      <w:bodyDiv w:val="1"/>
      <w:marLeft w:val="0"/>
      <w:marRight w:val="0"/>
      <w:marTop w:val="0"/>
      <w:marBottom w:val="0"/>
      <w:divBdr>
        <w:top w:val="none" w:sz="0" w:space="0" w:color="auto"/>
        <w:left w:val="none" w:sz="0" w:space="0" w:color="auto"/>
        <w:bottom w:val="none" w:sz="0" w:space="0" w:color="auto"/>
        <w:right w:val="none" w:sz="0" w:space="0" w:color="auto"/>
      </w:divBdr>
    </w:div>
    <w:div w:id="976880482">
      <w:bodyDiv w:val="1"/>
      <w:marLeft w:val="0"/>
      <w:marRight w:val="0"/>
      <w:marTop w:val="0"/>
      <w:marBottom w:val="0"/>
      <w:divBdr>
        <w:top w:val="none" w:sz="0" w:space="0" w:color="auto"/>
        <w:left w:val="none" w:sz="0" w:space="0" w:color="auto"/>
        <w:bottom w:val="none" w:sz="0" w:space="0" w:color="auto"/>
        <w:right w:val="none" w:sz="0" w:space="0" w:color="auto"/>
      </w:divBdr>
    </w:div>
    <w:div w:id="977804817">
      <w:bodyDiv w:val="1"/>
      <w:marLeft w:val="0"/>
      <w:marRight w:val="0"/>
      <w:marTop w:val="0"/>
      <w:marBottom w:val="0"/>
      <w:divBdr>
        <w:top w:val="none" w:sz="0" w:space="0" w:color="auto"/>
        <w:left w:val="none" w:sz="0" w:space="0" w:color="auto"/>
        <w:bottom w:val="none" w:sz="0" w:space="0" w:color="auto"/>
        <w:right w:val="none" w:sz="0" w:space="0" w:color="auto"/>
      </w:divBdr>
    </w:div>
    <w:div w:id="978268352">
      <w:bodyDiv w:val="1"/>
      <w:marLeft w:val="0"/>
      <w:marRight w:val="0"/>
      <w:marTop w:val="0"/>
      <w:marBottom w:val="0"/>
      <w:divBdr>
        <w:top w:val="none" w:sz="0" w:space="0" w:color="auto"/>
        <w:left w:val="none" w:sz="0" w:space="0" w:color="auto"/>
        <w:bottom w:val="none" w:sz="0" w:space="0" w:color="auto"/>
        <w:right w:val="none" w:sz="0" w:space="0" w:color="auto"/>
      </w:divBdr>
    </w:div>
    <w:div w:id="983117065">
      <w:bodyDiv w:val="1"/>
      <w:marLeft w:val="0"/>
      <w:marRight w:val="0"/>
      <w:marTop w:val="0"/>
      <w:marBottom w:val="0"/>
      <w:divBdr>
        <w:top w:val="none" w:sz="0" w:space="0" w:color="auto"/>
        <w:left w:val="none" w:sz="0" w:space="0" w:color="auto"/>
        <w:bottom w:val="none" w:sz="0" w:space="0" w:color="auto"/>
        <w:right w:val="none" w:sz="0" w:space="0" w:color="auto"/>
      </w:divBdr>
    </w:div>
    <w:div w:id="985931980">
      <w:bodyDiv w:val="1"/>
      <w:marLeft w:val="0"/>
      <w:marRight w:val="0"/>
      <w:marTop w:val="0"/>
      <w:marBottom w:val="0"/>
      <w:divBdr>
        <w:top w:val="none" w:sz="0" w:space="0" w:color="auto"/>
        <w:left w:val="none" w:sz="0" w:space="0" w:color="auto"/>
        <w:bottom w:val="none" w:sz="0" w:space="0" w:color="auto"/>
        <w:right w:val="none" w:sz="0" w:space="0" w:color="auto"/>
      </w:divBdr>
    </w:div>
    <w:div w:id="988482562">
      <w:bodyDiv w:val="1"/>
      <w:marLeft w:val="0"/>
      <w:marRight w:val="0"/>
      <w:marTop w:val="0"/>
      <w:marBottom w:val="0"/>
      <w:divBdr>
        <w:top w:val="none" w:sz="0" w:space="0" w:color="auto"/>
        <w:left w:val="none" w:sz="0" w:space="0" w:color="auto"/>
        <w:bottom w:val="none" w:sz="0" w:space="0" w:color="auto"/>
        <w:right w:val="none" w:sz="0" w:space="0" w:color="auto"/>
      </w:divBdr>
    </w:div>
    <w:div w:id="990133144">
      <w:bodyDiv w:val="1"/>
      <w:marLeft w:val="0"/>
      <w:marRight w:val="0"/>
      <w:marTop w:val="0"/>
      <w:marBottom w:val="0"/>
      <w:divBdr>
        <w:top w:val="none" w:sz="0" w:space="0" w:color="auto"/>
        <w:left w:val="none" w:sz="0" w:space="0" w:color="auto"/>
        <w:bottom w:val="none" w:sz="0" w:space="0" w:color="auto"/>
        <w:right w:val="none" w:sz="0" w:space="0" w:color="auto"/>
      </w:divBdr>
    </w:div>
    <w:div w:id="991446554">
      <w:bodyDiv w:val="1"/>
      <w:marLeft w:val="0"/>
      <w:marRight w:val="0"/>
      <w:marTop w:val="0"/>
      <w:marBottom w:val="0"/>
      <w:divBdr>
        <w:top w:val="none" w:sz="0" w:space="0" w:color="auto"/>
        <w:left w:val="none" w:sz="0" w:space="0" w:color="auto"/>
        <w:bottom w:val="none" w:sz="0" w:space="0" w:color="auto"/>
        <w:right w:val="none" w:sz="0" w:space="0" w:color="auto"/>
      </w:divBdr>
    </w:div>
    <w:div w:id="1003439631">
      <w:bodyDiv w:val="1"/>
      <w:marLeft w:val="0"/>
      <w:marRight w:val="0"/>
      <w:marTop w:val="0"/>
      <w:marBottom w:val="0"/>
      <w:divBdr>
        <w:top w:val="none" w:sz="0" w:space="0" w:color="auto"/>
        <w:left w:val="none" w:sz="0" w:space="0" w:color="auto"/>
        <w:bottom w:val="none" w:sz="0" w:space="0" w:color="auto"/>
        <w:right w:val="none" w:sz="0" w:space="0" w:color="auto"/>
      </w:divBdr>
    </w:div>
    <w:div w:id="1008022390">
      <w:bodyDiv w:val="1"/>
      <w:marLeft w:val="0"/>
      <w:marRight w:val="0"/>
      <w:marTop w:val="0"/>
      <w:marBottom w:val="0"/>
      <w:divBdr>
        <w:top w:val="none" w:sz="0" w:space="0" w:color="auto"/>
        <w:left w:val="none" w:sz="0" w:space="0" w:color="auto"/>
        <w:bottom w:val="none" w:sz="0" w:space="0" w:color="auto"/>
        <w:right w:val="none" w:sz="0" w:space="0" w:color="auto"/>
      </w:divBdr>
    </w:div>
    <w:div w:id="1011183024">
      <w:bodyDiv w:val="1"/>
      <w:marLeft w:val="0"/>
      <w:marRight w:val="0"/>
      <w:marTop w:val="0"/>
      <w:marBottom w:val="0"/>
      <w:divBdr>
        <w:top w:val="none" w:sz="0" w:space="0" w:color="auto"/>
        <w:left w:val="none" w:sz="0" w:space="0" w:color="auto"/>
        <w:bottom w:val="none" w:sz="0" w:space="0" w:color="auto"/>
        <w:right w:val="none" w:sz="0" w:space="0" w:color="auto"/>
      </w:divBdr>
    </w:div>
    <w:div w:id="1015882845">
      <w:bodyDiv w:val="1"/>
      <w:marLeft w:val="0"/>
      <w:marRight w:val="0"/>
      <w:marTop w:val="0"/>
      <w:marBottom w:val="0"/>
      <w:divBdr>
        <w:top w:val="none" w:sz="0" w:space="0" w:color="auto"/>
        <w:left w:val="none" w:sz="0" w:space="0" w:color="auto"/>
        <w:bottom w:val="none" w:sz="0" w:space="0" w:color="auto"/>
        <w:right w:val="none" w:sz="0" w:space="0" w:color="auto"/>
      </w:divBdr>
    </w:div>
    <w:div w:id="1027483514">
      <w:bodyDiv w:val="1"/>
      <w:marLeft w:val="0"/>
      <w:marRight w:val="0"/>
      <w:marTop w:val="0"/>
      <w:marBottom w:val="0"/>
      <w:divBdr>
        <w:top w:val="none" w:sz="0" w:space="0" w:color="auto"/>
        <w:left w:val="none" w:sz="0" w:space="0" w:color="auto"/>
        <w:bottom w:val="none" w:sz="0" w:space="0" w:color="auto"/>
        <w:right w:val="none" w:sz="0" w:space="0" w:color="auto"/>
      </w:divBdr>
    </w:div>
    <w:div w:id="1032800012">
      <w:bodyDiv w:val="1"/>
      <w:marLeft w:val="0"/>
      <w:marRight w:val="0"/>
      <w:marTop w:val="0"/>
      <w:marBottom w:val="0"/>
      <w:divBdr>
        <w:top w:val="none" w:sz="0" w:space="0" w:color="auto"/>
        <w:left w:val="none" w:sz="0" w:space="0" w:color="auto"/>
        <w:bottom w:val="none" w:sz="0" w:space="0" w:color="auto"/>
        <w:right w:val="none" w:sz="0" w:space="0" w:color="auto"/>
      </w:divBdr>
    </w:div>
    <w:div w:id="1047337849">
      <w:bodyDiv w:val="1"/>
      <w:marLeft w:val="0"/>
      <w:marRight w:val="0"/>
      <w:marTop w:val="0"/>
      <w:marBottom w:val="0"/>
      <w:divBdr>
        <w:top w:val="none" w:sz="0" w:space="0" w:color="auto"/>
        <w:left w:val="none" w:sz="0" w:space="0" w:color="auto"/>
        <w:bottom w:val="none" w:sz="0" w:space="0" w:color="auto"/>
        <w:right w:val="none" w:sz="0" w:space="0" w:color="auto"/>
      </w:divBdr>
    </w:div>
    <w:div w:id="1054348716">
      <w:bodyDiv w:val="1"/>
      <w:marLeft w:val="0"/>
      <w:marRight w:val="0"/>
      <w:marTop w:val="0"/>
      <w:marBottom w:val="0"/>
      <w:divBdr>
        <w:top w:val="none" w:sz="0" w:space="0" w:color="auto"/>
        <w:left w:val="none" w:sz="0" w:space="0" w:color="auto"/>
        <w:bottom w:val="none" w:sz="0" w:space="0" w:color="auto"/>
        <w:right w:val="none" w:sz="0" w:space="0" w:color="auto"/>
      </w:divBdr>
    </w:div>
    <w:div w:id="1057360065">
      <w:bodyDiv w:val="1"/>
      <w:marLeft w:val="0"/>
      <w:marRight w:val="0"/>
      <w:marTop w:val="0"/>
      <w:marBottom w:val="0"/>
      <w:divBdr>
        <w:top w:val="none" w:sz="0" w:space="0" w:color="auto"/>
        <w:left w:val="none" w:sz="0" w:space="0" w:color="auto"/>
        <w:bottom w:val="none" w:sz="0" w:space="0" w:color="auto"/>
        <w:right w:val="none" w:sz="0" w:space="0" w:color="auto"/>
      </w:divBdr>
    </w:div>
    <w:div w:id="1060786901">
      <w:bodyDiv w:val="1"/>
      <w:marLeft w:val="0"/>
      <w:marRight w:val="0"/>
      <w:marTop w:val="0"/>
      <w:marBottom w:val="0"/>
      <w:divBdr>
        <w:top w:val="none" w:sz="0" w:space="0" w:color="auto"/>
        <w:left w:val="none" w:sz="0" w:space="0" w:color="auto"/>
        <w:bottom w:val="none" w:sz="0" w:space="0" w:color="auto"/>
        <w:right w:val="none" w:sz="0" w:space="0" w:color="auto"/>
      </w:divBdr>
    </w:div>
    <w:div w:id="1063259043">
      <w:bodyDiv w:val="1"/>
      <w:marLeft w:val="0"/>
      <w:marRight w:val="0"/>
      <w:marTop w:val="0"/>
      <w:marBottom w:val="0"/>
      <w:divBdr>
        <w:top w:val="none" w:sz="0" w:space="0" w:color="auto"/>
        <w:left w:val="none" w:sz="0" w:space="0" w:color="auto"/>
        <w:bottom w:val="none" w:sz="0" w:space="0" w:color="auto"/>
        <w:right w:val="none" w:sz="0" w:space="0" w:color="auto"/>
      </w:divBdr>
    </w:div>
    <w:div w:id="1066957290">
      <w:bodyDiv w:val="1"/>
      <w:marLeft w:val="0"/>
      <w:marRight w:val="0"/>
      <w:marTop w:val="0"/>
      <w:marBottom w:val="0"/>
      <w:divBdr>
        <w:top w:val="none" w:sz="0" w:space="0" w:color="auto"/>
        <w:left w:val="none" w:sz="0" w:space="0" w:color="auto"/>
        <w:bottom w:val="none" w:sz="0" w:space="0" w:color="auto"/>
        <w:right w:val="none" w:sz="0" w:space="0" w:color="auto"/>
      </w:divBdr>
    </w:div>
    <w:div w:id="1075786273">
      <w:bodyDiv w:val="1"/>
      <w:marLeft w:val="0"/>
      <w:marRight w:val="0"/>
      <w:marTop w:val="0"/>
      <w:marBottom w:val="0"/>
      <w:divBdr>
        <w:top w:val="none" w:sz="0" w:space="0" w:color="auto"/>
        <w:left w:val="none" w:sz="0" w:space="0" w:color="auto"/>
        <w:bottom w:val="none" w:sz="0" w:space="0" w:color="auto"/>
        <w:right w:val="none" w:sz="0" w:space="0" w:color="auto"/>
      </w:divBdr>
    </w:div>
    <w:div w:id="1079981044">
      <w:bodyDiv w:val="1"/>
      <w:marLeft w:val="0"/>
      <w:marRight w:val="0"/>
      <w:marTop w:val="0"/>
      <w:marBottom w:val="0"/>
      <w:divBdr>
        <w:top w:val="none" w:sz="0" w:space="0" w:color="auto"/>
        <w:left w:val="none" w:sz="0" w:space="0" w:color="auto"/>
        <w:bottom w:val="none" w:sz="0" w:space="0" w:color="auto"/>
        <w:right w:val="none" w:sz="0" w:space="0" w:color="auto"/>
      </w:divBdr>
    </w:div>
    <w:div w:id="1086724921">
      <w:bodyDiv w:val="1"/>
      <w:marLeft w:val="0"/>
      <w:marRight w:val="0"/>
      <w:marTop w:val="0"/>
      <w:marBottom w:val="0"/>
      <w:divBdr>
        <w:top w:val="none" w:sz="0" w:space="0" w:color="auto"/>
        <w:left w:val="none" w:sz="0" w:space="0" w:color="auto"/>
        <w:bottom w:val="none" w:sz="0" w:space="0" w:color="auto"/>
        <w:right w:val="none" w:sz="0" w:space="0" w:color="auto"/>
      </w:divBdr>
    </w:div>
    <w:div w:id="1112091158">
      <w:bodyDiv w:val="1"/>
      <w:marLeft w:val="0"/>
      <w:marRight w:val="0"/>
      <w:marTop w:val="0"/>
      <w:marBottom w:val="0"/>
      <w:divBdr>
        <w:top w:val="none" w:sz="0" w:space="0" w:color="auto"/>
        <w:left w:val="none" w:sz="0" w:space="0" w:color="auto"/>
        <w:bottom w:val="none" w:sz="0" w:space="0" w:color="auto"/>
        <w:right w:val="none" w:sz="0" w:space="0" w:color="auto"/>
      </w:divBdr>
    </w:div>
    <w:div w:id="1114442227">
      <w:bodyDiv w:val="1"/>
      <w:marLeft w:val="0"/>
      <w:marRight w:val="0"/>
      <w:marTop w:val="0"/>
      <w:marBottom w:val="0"/>
      <w:divBdr>
        <w:top w:val="none" w:sz="0" w:space="0" w:color="auto"/>
        <w:left w:val="none" w:sz="0" w:space="0" w:color="auto"/>
        <w:bottom w:val="none" w:sz="0" w:space="0" w:color="auto"/>
        <w:right w:val="none" w:sz="0" w:space="0" w:color="auto"/>
      </w:divBdr>
    </w:div>
    <w:div w:id="1125854727">
      <w:bodyDiv w:val="1"/>
      <w:marLeft w:val="0"/>
      <w:marRight w:val="0"/>
      <w:marTop w:val="0"/>
      <w:marBottom w:val="0"/>
      <w:divBdr>
        <w:top w:val="none" w:sz="0" w:space="0" w:color="auto"/>
        <w:left w:val="none" w:sz="0" w:space="0" w:color="auto"/>
        <w:bottom w:val="none" w:sz="0" w:space="0" w:color="auto"/>
        <w:right w:val="none" w:sz="0" w:space="0" w:color="auto"/>
      </w:divBdr>
    </w:div>
    <w:div w:id="1135758247">
      <w:bodyDiv w:val="1"/>
      <w:marLeft w:val="0"/>
      <w:marRight w:val="0"/>
      <w:marTop w:val="0"/>
      <w:marBottom w:val="0"/>
      <w:divBdr>
        <w:top w:val="none" w:sz="0" w:space="0" w:color="auto"/>
        <w:left w:val="none" w:sz="0" w:space="0" w:color="auto"/>
        <w:bottom w:val="none" w:sz="0" w:space="0" w:color="auto"/>
        <w:right w:val="none" w:sz="0" w:space="0" w:color="auto"/>
      </w:divBdr>
    </w:div>
    <w:div w:id="1141770178">
      <w:bodyDiv w:val="1"/>
      <w:marLeft w:val="0"/>
      <w:marRight w:val="0"/>
      <w:marTop w:val="0"/>
      <w:marBottom w:val="0"/>
      <w:divBdr>
        <w:top w:val="none" w:sz="0" w:space="0" w:color="auto"/>
        <w:left w:val="none" w:sz="0" w:space="0" w:color="auto"/>
        <w:bottom w:val="none" w:sz="0" w:space="0" w:color="auto"/>
        <w:right w:val="none" w:sz="0" w:space="0" w:color="auto"/>
      </w:divBdr>
    </w:div>
    <w:div w:id="1143933792">
      <w:bodyDiv w:val="1"/>
      <w:marLeft w:val="0"/>
      <w:marRight w:val="0"/>
      <w:marTop w:val="0"/>
      <w:marBottom w:val="0"/>
      <w:divBdr>
        <w:top w:val="none" w:sz="0" w:space="0" w:color="auto"/>
        <w:left w:val="none" w:sz="0" w:space="0" w:color="auto"/>
        <w:bottom w:val="none" w:sz="0" w:space="0" w:color="auto"/>
        <w:right w:val="none" w:sz="0" w:space="0" w:color="auto"/>
      </w:divBdr>
    </w:div>
    <w:div w:id="1150513584">
      <w:bodyDiv w:val="1"/>
      <w:marLeft w:val="0"/>
      <w:marRight w:val="0"/>
      <w:marTop w:val="0"/>
      <w:marBottom w:val="0"/>
      <w:divBdr>
        <w:top w:val="none" w:sz="0" w:space="0" w:color="auto"/>
        <w:left w:val="none" w:sz="0" w:space="0" w:color="auto"/>
        <w:bottom w:val="none" w:sz="0" w:space="0" w:color="auto"/>
        <w:right w:val="none" w:sz="0" w:space="0" w:color="auto"/>
      </w:divBdr>
    </w:div>
    <w:div w:id="1151292767">
      <w:bodyDiv w:val="1"/>
      <w:marLeft w:val="0"/>
      <w:marRight w:val="0"/>
      <w:marTop w:val="0"/>
      <w:marBottom w:val="0"/>
      <w:divBdr>
        <w:top w:val="none" w:sz="0" w:space="0" w:color="auto"/>
        <w:left w:val="none" w:sz="0" w:space="0" w:color="auto"/>
        <w:bottom w:val="none" w:sz="0" w:space="0" w:color="auto"/>
        <w:right w:val="none" w:sz="0" w:space="0" w:color="auto"/>
      </w:divBdr>
    </w:div>
    <w:div w:id="1154642425">
      <w:bodyDiv w:val="1"/>
      <w:marLeft w:val="0"/>
      <w:marRight w:val="0"/>
      <w:marTop w:val="0"/>
      <w:marBottom w:val="0"/>
      <w:divBdr>
        <w:top w:val="none" w:sz="0" w:space="0" w:color="auto"/>
        <w:left w:val="none" w:sz="0" w:space="0" w:color="auto"/>
        <w:bottom w:val="none" w:sz="0" w:space="0" w:color="auto"/>
        <w:right w:val="none" w:sz="0" w:space="0" w:color="auto"/>
      </w:divBdr>
    </w:div>
    <w:div w:id="1156217982">
      <w:bodyDiv w:val="1"/>
      <w:marLeft w:val="0"/>
      <w:marRight w:val="0"/>
      <w:marTop w:val="0"/>
      <w:marBottom w:val="0"/>
      <w:divBdr>
        <w:top w:val="none" w:sz="0" w:space="0" w:color="auto"/>
        <w:left w:val="none" w:sz="0" w:space="0" w:color="auto"/>
        <w:bottom w:val="none" w:sz="0" w:space="0" w:color="auto"/>
        <w:right w:val="none" w:sz="0" w:space="0" w:color="auto"/>
      </w:divBdr>
    </w:div>
    <w:div w:id="1159424744">
      <w:bodyDiv w:val="1"/>
      <w:marLeft w:val="0"/>
      <w:marRight w:val="0"/>
      <w:marTop w:val="0"/>
      <w:marBottom w:val="0"/>
      <w:divBdr>
        <w:top w:val="none" w:sz="0" w:space="0" w:color="auto"/>
        <w:left w:val="none" w:sz="0" w:space="0" w:color="auto"/>
        <w:bottom w:val="none" w:sz="0" w:space="0" w:color="auto"/>
        <w:right w:val="none" w:sz="0" w:space="0" w:color="auto"/>
      </w:divBdr>
    </w:div>
    <w:div w:id="1174303423">
      <w:bodyDiv w:val="1"/>
      <w:marLeft w:val="0"/>
      <w:marRight w:val="0"/>
      <w:marTop w:val="0"/>
      <w:marBottom w:val="0"/>
      <w:divBdr>
        <w:top w:val="none" w:sz="0" w:space="0" w:color="auto"/>
        <w:left w:val="none" w:sz="0" w:space="0" w:color="auto"/>
        <w:bottom w:val="none" w:sz="0" w:space="0" w:color="auto"/>
        <w:right w:val="none" w:sz="0" w:space="0" w:color="auto"/>
      </w:divBdr>
    </w:div>
    <w:div w:id="1179856799">
      <w:bodyDiv w:val="1"/>
      <w:marLeft w:val="0"/>
      <w:marRight w:val="0"/>
      <w:marTop w:val="0"/>
      <w:marBottom w:val="0"/>
      <w:divBdr>
        <w:top w:val="none" w:sz="0" w:space="0" w:color="auto"/>
        <w:left w:val="none" w:sz="0" w:space="0" w:color="auto"/>
        <w:bottom w:val="none" w:sz="0" w:space="0" w:color="auto"/>
        <w:right w:val="none" w:sz="0" w:space="0" w:color="auto"/>
      </w:divBdr>
    </w:div>
    <w:div w:id="1181623279">
      <w:bodyDiv w:val="1"/>
      <w:marLeft w:val="0"/>
      <w:marRight w:val="0"/>
      <w:marTop w:val="0"/>
      <w:marBottom w:val="0"/>
      <w:divBdr>
        <w:top w:val="none" w:sz="0" w:space="0" w:color="auto"/>
        <w:left w:val="none" w:sz="0" w:space="0" w:color="auto"/>
        <w:bottom w:val="none" w:sz="0" w:space="0" w:color="auto"/>
        <w:right w:val="none" w:sz="0" w:space="0" w:color="auto"/>
      </w:divBdr>
    </w:div>
    <w:div w:id="1188712872">
      <w:bodyDiv w:val="1"/>
      <w:marLeft w:val="0"/>
      <w:marRight w:val="0"/>
      <w:marTop w:val="0"/>
      <w:marBottom w:val="0"/>
      <w:divBdr>
        <w:top w:val="none" w:sz="0" w:space="0" w:color="auto"/>
        <w:left w:val="none" w:sz="0" w:space="0" w:color="auto"/>
        <w:bottom w:val="none" w:sz="0" w:space="0" w:color="auto"/>
        <w:right w:val="none" w:sz="0" w:space="0" w:color="auto"/>
      </w:divBdr>
    </w:div>
    <w:div w:id="1189221957">
      <w:bodyDiv w:val="1"/>
      <w:marLeft w:val="0"/>
      <w:marRight w:val="0"/>
      <w:marTop w:val="0"/>
      <w:marBottom w:val="0"/>
      <w:divBdr>
        <w:top w:val="none" w:sz="0" w:space="0" w:color="auto"/>
        <w:left w:val="none" w:sz="0" w:space="0" w:color="auto"/>
        <w:bottom w:val="none" w:sz="0" w:space="0" w:color="auto"/>
        <w:right w:val="none" w:sz="0" w:space="0" w:color="auto"/>
      </w:divBdr>
    </w:div>
    <w:div w:id="1208756743">
      <w:bodyDiv w:val="1"/>
      <w:marLeft w:val="0"/>
      <w:marRight w:val="0"/>
      <w:marTop w:val="0"/>
      <w:marBottom w:val="0"/>
      <w:divBdr>
        <w:top w:val="none" w:sz="0" w:space="0" w:color="auto"/>
        <w:left w:val="none" w:sz="0" w:space="0" w:color="auto"/>
        <w:bottom w:val="none" w:sz="0" w:space="0" w:color="auto"/>
        <w:right w:val="none" w:sz="0" w:space="0" w:color="auto"/>
      </w:divBdr>
    </w:div>
    <w:div w:id="1222248443">
      <w:bodyDiv w:val="1"/>
      <w:marLeft w:val="0"/>
      <w:marRight w:val="0"/>
      <w:marTop w:val="0"/>
      <w:marBottom w:val="0"/>
      <w:divBdr>
        <w:top w:val="none" w:sz="0" w:space="0" w:color="auto"/>
        <w:left w:val="none" w:sz="0" w:space="0" w:color="auto"/>
        <w:bottom w:val="none" w:sz="0" w:space="0" w:color="auto"/>
        <w:right w:val="none" w:sz="0" w:space="0" w:color="auto"/>
      </w:divBdr>
    </w:div>
    <w:div w:id="1233156281">
      <w:bodyDiv w:val="1"/>
      <w:marLeft w:val="0"/>
      <w:marRight w:val="0"/>
      <w:marTop w:val="0"/>
      <w:marBottom w:val="0"/>
      <w:divBdr>
        <w:top w:val="none" w:sz="0" w:space="0" w:color="auto"/>
        <w:left w:val="none" w:sz="0" w:space="0" w:color="auto"/>
        <w:bottom w:val="none" w:sz="0" w:space="0" w:color="auto"/>
        <w:right w:val="none" w:sz="0" w:space="0" w:color="auto"/>
      </w:divBdr>
    </w:div>
    <w:div w:id="1240945932">
      <w:bodyDiv w:val="1"/>
      <w:marLeft w:val="0"/>
      <w:marRight w:val="0"/>
      <w:marTop w:val="0"/>
      <w:marBottom w:val="0"/>
      <w:divBdr>
        <w:top w:val="none" w:sz="0" w:space="0" w:color="auto"/>
        <w:left w:val="none" w:sz="0" w:space="0" w:color="auto"/>
        <w:bottom w:val="none" w:sz="0" w:space="0" w:color="auto"/>
        <w:right w:val="none" w:sz="0" w:space="0" w:color="auto"/>
      </w:divBdr>
    </w:div>
    <w:div w:id="1246649754">
      <w:bodyDiv w:val="1"/>
      <w:marLeft w:val="0"/>
      <w:marRight w:val="0"/>
      <w:marTop w:val="0"/>
      <w:marBottom w:val="0"/>
      <w:divBdr>
        <w:top w:val="none" w:sz="0" w:space="0" w:color="auto"/>
        <w:left w:val="none" w:sz="0" w:space="0" w:color="auto"/>
        <w:bottom w:val="none" w:sz="0" w:space="0" w:color="auto"/>
        <w:right w:val="none" w:sz="0" w:space="0" w:color="auto"/>
      </w:divBdr>
    </w:div>
    <w:div w:id="1250845765">
      <w:bodyDiv w:val="1"/>
      <w:marLeft w:val="0"/>
      <w:marRight w:val="0"/>
      <w:marTop w:val="0"/>
      <w:marBottom w:val="0"/>
      <w:divBdr>
        <w:top w:val="none" w:sz="0" w:space="0" w:color="auto"/>
        <w:left w:val="none" w:sz="0" w:space="0" w:color="auto"/>
        <w:bottom w:val="none" w:sz="0" w:space="0" w:color="auto"/>
        <w:right w:val="none" w:sz="0" w:space="0" w:color="auto"/>
      </w:divBdr>
    </w:div>
    <w:div w:id="1264264044">
      <w:bodyDiv w:val="1"/>
      <w:marLeft w:val="0"/>
      <w:marRight w:val="0"/>
      <w:marTop w:val="0"/>
      <w:marBottom w:val="0"/>
      <w:divBdr>
        <w:top w:val="none" w:sz="0" w:space="0" w:color="auto"/>
        <w:left w:val="none" w:sz="0" w:space="0" w:color="auto"/>
        <w:bottom w:val="none" w:sz="0" w:space="0" w:color="auto"/>
        <w:right w:val="none" w:sz="0" w:space="0" w:color="auto"/>
      </w:divBdr>
    </w:div>
    <w:div w:id="1285044958">
      <w:bodyDiv w:val="1"/>
      <w:marLeft w:val="0"/>
      <w:marRight w:val="0"/>
      <w:marTop w:val="0"/>
      <w:marBottom w:val="0"/>
      <w:divBdr>
        <w:top w:val="none" w:sz="0" w:space="0" w:color="auto"/>
        <w:left w:val="none" w:sz="0" w:space="0" w:color="auto"/>
        <w:bottom w:val="none" w:sz="0" w:space="0" w:color="auto"/>
        <w:right w:val="none" w:sz="0" w:space="0" w:color="auto"/>
      </w:divBdr>
    </w:div>
    <w:div w:id="1288197532">
      <w:bodyDiv w:val="1"/>
      <w:marLeft w:val="0"/>
      <w:marRight w:val="0"/>
      <w:marTop w:val="0"/>
      <w:marBottom w:val="0"/>
      <w:divBdr>
        <w:top w:val="none" w:sz="0" w:space="0" w:color="auto"/>
        <w:left w:val="none" w:sz="0" w:space="0" w:color="auto"/>
        <w:bottom w:val="none" w:sz="0" w:space="0" w:color="auto"/>
        <w:right w:val="none" w:sz="0" w:space="0" w:color="auto"/>
      </w:divBdr>
    </w:div>
    <w:div w:id="1291086704">
      <w:bodyDiv w:val="1"/>
      <w:marLeft w:val="0"/>
      <w:marRight w:val="0"/>
      <w:marTop w:val="0"/>
      <w:marBottom w:val="0"/>
      <w:divBdr>
        <w:top w:val="none" w:sz="0" w:space="0" w:color="auto"/>
        <w:left w:val="none" w:sz="0" w:space="0" w:color="auto"/>
        <w:bottom w:val="none" w:sz="0" w:space="0" w:color="auto"/>
        <w:right w:val="none" w:sz="0" w:space="0" w:color="auto"/>
      </w:divBdr>
    </w:div>
    <w:div w:id="1293555455">
      <w:bodyDiv w:val="1"/>
      <w:marLeft w:val="0"/>
      <w:marRight w:val="0"/>
      <w:marTop w:val="0"/>
      <w:marBottom w:val="0"/>
      <w:divBdr>
        <w:top w:val="none" w:sz="0" w:space="0" w:color="auto"/>
        <w:left w:val="none" w:sz="0" w:space="0" w:color="auto"/>
        <w:bottom w:val="none" w:sz="0" w:space="0" w:color="auto"/>
        <w:right w:val="none" w:sz="0" w:space="0" w:color="auto"/>
      </w:divBdr>
    </w:div>
    <w:div w:id="1300843074">
      <w:bodyDiv w:val="1"/>
      <w:marLeft w:val="0"/>
      <w:marRight w:val="0"/>
      <w:marTop w:val="0"/>
      <w:marBottom w:val="0"/>
      <w:divBdr>
        <w:top w:val="none" w:sz="0" w:space="0" w:color="auto"/>
        <w:left w:val="none" w:sz="0" w:space="0" w:color="auto"/>
        <w:bottom w:val="none" w:sz="0" w:space="0" w:color="auto"/>
        <w:right w:val="none" w:sz="0" w:space="0" w:color="auto"/>
      </w:divBdr>
    </w:div>
    <w:div w:id="1306352872">
      <w:bodyDiv w:val="1"/>
      <w:marLeft w:val="0"/>
      <w:marRight w:val="0"/>
      <w:marTop w:val="0"/>
      <w:marBottom w:val="0"/>
      <w:divBdr>
        <w:top w:val="none" w:sz="0" w:space="0" w:color="auto"/>
        <w:left w:val="none" w:sz="0" w:space="0" w:color="auto"/>
        <w:bottom w:val="none" w:sz="0" w:space="0" w:color="auto"/>
        <w:right w:val="none" w:sz="0" w:space="0" w:color="auto"/>
      </w:divBdr>
    </w:div>
    <w:div w:id="1322001828">
      <w:bodyDiv w:val="1"/>
      <w:marLeft w:val="0"/>
      <w:marRight w:val="0"/>
      <w:marTop w:val="0"/>
      <w:marBottom w:val="0"/>
      <w:divBdr>
        <w:top w:val="none" w:sz="0" w:space="0" w:color="auto"/>
        <w:left w:val="none" w:sz="0" w:space="0" w:color="auto"/>
        <w:bottom w:val="none" w:sz="0" w:space="0" w:color="auto"/>
        <w:right w:val="none" w:sz="0" w:space="0" w:color="auto"/>
      </w:divBdr>
    </w:div>
    <w:div w:id="1335954797">
      <w:bodyDiv w:val="1"/>
      <w:marLeft w:val="0"/>
      <w:marRight w:val="0"/>
      <w:marTop w:val="0"/>
      <w:marBottom w:val="0"/>
      <w:divBdr>
        <w:top w:val="none" w:sz="0" w:space="0" w:color="auto"/>
        <w:left w:val="none" w:sz="0" w:space="0" w:color="auto"/>
        <w:bottom w:val="none" w:sz="0" w:space="0" w:color="auto"/>
        <w:right w:val="none" w:sz="0" w:space="0" w:color="auto"/>
      </w:divBdr>
    </w:div>
    <w:div w:id="1341732677">
      <w:bodyDiv w:val="1"/>
      <w:marLeft w:val="0"/>
      <w:marRight w:val="0"/>
      <w:marTop w:val="0"/>
      <w:marBottom w:val="0"/>
      <w:divBdr>
        <w:top w:val="none" w:sz="0" w:space="0" w:color="auto"/>
        <w:left w:val="none" w:sz="0" w:space="0" w:color="auto"/>
        <w:bottom w:val="none" w:sz="0" w:space="0" w:color="auto"/>
        <w:right w:val="none" w:sz="0" w:space="0" w:color="auto"/>
      </w:divBdr>
    </w:div>
    <w:div w:id="1341853273">
      <w:bodyDiv w:val="1"/>
      <w:marLeft w:val="0"/>
      <w:marRight w:val="0"/>
      <w:marTop w:val="0"/>
      <w:marBottom w:val="0"/>
      <w:divBdr>
        <w:top w:val="none" w:sz="0" w:space="0" w:color="auto"/>
        <w:left w:val="none" w:sz="0" w:space="0" w:color="auto"/>
        <w:bottom w:val="none" w:sz="0" w:space="0" w:color="auto"/>
        <w:right w:val="none" w:sz="0" w:space="0" w:color="auto"/>
      </w:divBdr>
    </w:div>
    <w:div w:id="1342967668">
      <w:bodyDiv w:val="1"/>
      <w:marLeft w:val="0"/>
      <w:marRight w:val="0"/>
      <w:marTop w:val="0"/>
      <w:marBottom w:val="0"/>
      <w:divBdr>
        <w:top w:val="none" w:sz="0" w:space="0" w:color="auto"/>
        <w:left w:val="none" w:sz="0" w:space="0" w:color="auto"/>
        <w:bottom w:val="none" w:sz="0" w:space="0" w:color="auto"/>
        <w:right w:val="none" w:sz="0" w:space="0" w:color="auto"/>
      </w:divBdr>
    </w:div>
    <w:div w:id="1350717753">
      <w:bodyDiv w:val="1"/>
      <w:marLeft w:val="0"/>
      <w:marRight w:val="0"/>
      <w:marTop w:val="0"/>
      <w:marBottom w:val="0"/>
      <w:divBdr>
        <w:top w:val="none" w:sz="0" w:space="0" w:color="auto"/>
        <w:left w:val="none" w:sz="0" w:space="0" w:color="auto"/>
        <w:bottom w:val="none" w:sz="0" w:space="0" w:color="auto"/>
        <w:right w:val="none" w:sz="0" w:space="0" w:color="auto"/>
      </w:divBdr>
    </w:div>
    <w:div w:id="1355961603">
      <w:bodyDiv w:val="1"/>
      <w:marLeft w:val="0"/>
      <w:marRight w:val="0"/>
      <w:marTop w:val="0"/>
      <w:marBottom w:val="0"/>
      <w:divBdr>
        <w:top w:val="none" w:sz="0" w:space="0" w:color="auto"/>
        <w:left w:val="none" w:sz="0" w:space="0" w:color="auto"/>
        <w:bottom w:val="none" w:sz="0" w:space="0" w:color="auto"/>
        <w:right w:val="none" w:sz="0" w:space="0" w:color="auto"/>
      </w:divBdr>
    </w:div>
    <w:div w:id="1356883128">
      <w:bodyDiv w:val="1"/>
      <w:marLeft w:val="0"/>
      <w:marRight w:val="0"/>
      <w:marTop w:val="0"/>
      <w:marBottom w:val="0"/>
      <w:divBdr>
        <w:top w:val="none" w:sz="0" w:space="0" w:color="auto"/>
        <w:left w:val="none" w:sz="0" w:space="0" w:color="auto"/>
        <w:bottom w:val="none" w:sz="0" w:space="0" w:color="auto"/>
        <w:right w:val="none" w:sz="0" w:space="0" w:color="auto"/>
      </w:divBdr>
    </w:div>
    <w:div w:id="1358004086">
      <w:bodyDiv w:val="1"/>
      <w:marLeft w:val="0"/>
      <w:marRight w:val="0"/>
      <w:marTop w:val="0"/>
      <w:marBottom w:val="0"/>
      <w:divBdr>
        <w:top w:val="none" w:sz="0" w:space="0" w:color="auto"/>
        <w:left w:val="none" w:sz="0" w:space="0" w:color="auto"/>
        <w:bottom w:val="none" w:sz="0" w:space="0" w:color="auto"/>
        <w:right w:val="none" w:sz="0" w:space="0" w:color="auto"/>
      </w:divBdr>
    </w:div>
    <w:div w:id="1359892302">
      <w:bodyDiv w:val="1"/>
      <w:marLeft w:val="0"/>
      <w:marRight w:val="0"/>
      <w:marTop w:val="0"/>
      <w:marBottom w:val="0"/>
      <w:divBdr>
        <w:top w:val="none" w:sz="0" w:space="0" w:color="auto"/>
        <w:left w:val="none" w:sz="0" w:space="0" w:color="auto"/>
        <w:bottom w:val="none" w:sz="0" w:space="0" w:color="auto"/>
        <w:right w:val="none" w:sz="0" w:space="0" w:color="auto"/>
      </w:divBdr>
    </w:div>
    <w:div w:id="1360619778">
      <w:bodyDiv w:val="1"/>
      <w:marLeft w:val="0"/>
      <w:marRight w:val="0"/>
      <w:marTop w:val="0"/>
      <w:marBottom w:val="0"/>
      <w:divBdr>
        <w:top w:val="none" w:sz="0" w:space="0" w:color="auto"/>
        <w:left w:val="none" w:sz="0" w:space="0" w:color="auto"/>
        <w:bottom w:val="none" w:sz="0" w:space="0" w:color="auto"/>
        <w:right w:val="none" w:sz="0" w:space="0" w:color="auto"/>
      </w:divBdr>
    </w:div>
    <w:div w:id="1369791346">
      <w:bodyDiv w:val="1"/>
      <w:marLeft w:val="0"/>
      <w:marRight w:val="0"/>
      <w:marTop w:val="0"/>
      <w:marBottom w:val="0"/>
      <w:divBdr>
        <w:top w:val="none" w:sz="0" w:space="0" w:color="auto"/>
        <w:left w:val="none" w:sz="0" w:space="0" w:color="auto"/>
        <w:bottom w:val="none" w:sz="0" w:space="0" w:color="auto"/>
        <w:right w:val="none" w:sz="0" w:space="0" w:color="auto"/>
      </w:divBdr>
    </w:div>
    <w:div w:id="1373193979">
      <w:bodyDiv w:val="1"/>
      <w:marLeft w:val="0"/>
      <w:marRight w:val="0"/>
      <w:marTop w:val="0"/>
      <w:marBottom w:val="0"/>
      <w:divBdr>
        <w:top w:val="none" w:sz="0" w:space="0" w:color="auto"/>
        <w:left w:val="none" w:sz="0" w:space="0" w:color="auto"/>
        <w:bottom w:val="none" w:sz="0" w:space="0" w:color="auto"/>
        <w:right w:val="none" w:sz="0" w:space="0" w:color="auto"/>
      </w:divBdr>
    </w:div>
    <w:div w:id="1373657026">
      <w:bodyDiv w:val="1"/>
      <w:marLeft w:val="0"/>
      <w:marRight w:val="0"/>
      <w:marTop w:val="0"/>
      <w:marBottom w:val="0"/>
      <w:divBdr>
        <w:top w:val="none" w:sz="0" w:space="0" w:color="auto"/>
        <w:left w:val="none" w:sz="0" w:space="0" w:color="auto"/>
        <w:bottom w:val="none" w:sz="0" w:space="0" w:color="auto"/>
        <w:right w:val="none" w:sz="0" w:space="0" w:color="auto"/>
      </w:divBdr>
    </w:div>
    <w:div w:id="1375039834">
      <w:bodyDiv w:val="1"/>
      <w:marLeft w:val="0"/>
      <w:marRight w:val="0"/>
      <w:marTop w:val="0"/>
      <w:marBottom w:val="0"/>
      <w:divBdr>
        <w:top w:val="none" w:sz="0" w:space="0" w:color="auto"/>
        <w:left w:val="none" w:sz="0" w:space="0" w:color="auto"/>
        <w:bottom w:val="none" w:sz="0" w:space="0" w:color="auto"/>
        <w:right w:val="none" w:sz="0" w:space="0" w:color="auto"/>
      </w:divBdr>
    </w:div>
    <w:div w:id="1379745913">
      <w:bodyDiv w:val="1"/>
      <w:marLeft w:val="0"/>
      <w:marRight w:val="0"/>
      <w:marTop w:val="0"/>
      <w:marBottom w:val="0"/>
      <w:divBdr>
        <w:top w:val="none" w:sz="0" w:space="0" w:color="auto"/>
        <w:left w:val="none" w:sz="0" w:space="0" w:color="auto"/>
        <w:bottom w:val="none" w:sz="0" w:space="0" w:color="auto"/>
        <w:right w:val="none" w:sz="0" w:space="0" w:color="auto"/>
      </w:divBdr>
    </w:div>
    <w:div w:id="1395010792">
      <w:bodyDiv w:val="1"/>
      <w:marLeft w:val="0"/>
      <w:marRight w:val="0"/>
      <w:marTop w:val="0"/>
      <w:marBottom w:val="0"/>
      <w:divBdr>
        <w:top w:val="none" w:sz="0" w:space="0" w:color="auto"/>
        <w:left w:val="none" w:sz="0" w:space="0" w:color="auto"/>
        <w:bottom w:val="none" w:sz="0" w:space="0" w:color="auto"/>
        <w:right w:val="none" w:sz="0" w:space="0" w:color="auto"/>
      </w:divBdr>
    </w:div>
    <w:div w:id="1418477908">
      <w:bodyDiv w:val="1"/>
      <w:marLeft w:val="0"/>
      <w:marRight w:val="0"/>
      <w:marTop w:val="0"/>
      <w:marBottom w:val="0"/>
      <w:divBdr>
        <w:top w:val="none" w:sz="0" w:space="0" w:color="auto"/>
        <w:left w:val="none" w:sz="0" w:space="0" w:color="auto"/>
        <w:bottom w:val="none" w:sz="0" w:space="0" w:color="auto"/>
        <w:right w:val="none" w:sz="0" w:space="0" w:color="auto"/>
      </w:divBdr>
    </w:div>
    <w:div w:id="1430740676">
      <w:bodyDiv w:val="1"/>
      <w:marLeft w:val="0"/>
      <w:marRight w:val="0"/>
      <w:marTop w:val="0"/>
      <w:marBottom w:val="0"/>
      <w:divBdr>
        <w:top w:val="none" w:sz="0" w:space="0" w:color="auto"/>
        <w:left w:val="none" w:sz="0" w:space="0" w:color="auto"/>
        <w:bottom w:val="none" w:sz="0" w:space="0" w:color="auto"/>
        <w:right w:val="none" w:sz="0" w:space="0" w:color="auto"/>
      </w:divBdr>
    </w:div>
    <w:div w:id="1437865615">
      <w:bodyDiv w:val="1"/>
      <w:marLeft w:val="0"/>
      <w:marRight w:val="0"/>
      <w:marTop w:val="0"/>
      <w:marBottom w:val="0"/>
      <w:divBdr>
        <w:top w:val="none" w:sz="0" w:space="0" w:color="auto"/>
        <w:left w:val="none" w:sz="0" w:space="0" w:color="auto"/>
        <w:bottom w:val="none" w:sz="0" w:space="0" w:color="auto"/>
        <w:right w:val="none" w:sz="0" w:space="0" w:color="auto"/>
      </w:divBdr>
    </w:div>
    <w:div w:id="1446995438">
      <w:bodyDiv w:val="1"/>
      <w:marLeft w:val="0"/>
      <w:marRight w:val="0"/>
      <w:marTop w:val="0"/>
      <w:marBottom w:val="0"/>
      <w:divBdr>
        <w:top w:val="none" w:sz="0" w:space="0" w:color="auto"/>
        <w:left w:val="none" w:sz="0" w:space="0" w:color="auto"/>
        <w:bottom w:val="none" w:sz="0" w:space="0" w:color="auto"/>
        <w:right w:val="none" w:sz="0" w:space="0" w:color="auto"/>
      </w:divBdr>
    </w:div>
    <w:div w:id="1447385519">
      <w:bodyDiv w:val="1"/>
      <w:marLeft w:val="0"/>
      <w:marRight w:val="0"/>
      <w:marTop w:val="0"/>
      <w:marBottom w:val="0"/>
      <w:divBdr>
        <w:top w:val="none" w:sz="0" w:space="0" w:color="auto"/>
        <w:left w:val="none" w:sz="0" w:space="0" w:color="auto"/>
        <w:bottom w:val="none" w:sz="0" w:space="0" w:color="auto"/>
        <w:right w:val="none" w:sz="0" w:space="0" w:color="auto"/>
      </w:divBdr>
    </w:div>
    <w:div w:id="1450010359">
      <w:bodyDiv w:val="1"/>
      <w:marLeft w:val="0"/>
      <w:marRight w:val="0"/>
      <w:marTop w:val="0"/>
      <w:marBottom w:val="0"/>
      <w:divBdr>
        <w:top w:val="none" w:sz="0" w:space="0" w:color="auto"/>
        <w:left w:val="none" w:sz="0" w:space="0" w:color="auto"/>
        <w:bottom w:val="none" w:sz="0" w:space="0" w:color="auto"/>
        <w:right w:val="none" w:sz="0" w:space="0" w:color="auto"/>
      </w:divBdr>
    </w:div>
    <w:div w:id="1450977997">
      <w:bodyDiv w:val="1"/>
      <w:marLeft w:val="0"/>
      <w:marRight w:val="0"/>
      <w:marTop w:val="0"/>
      <w:marBottom w:val="0"/>
      <w:divBdr>
        <w:top w:val="none" w:sz="0" w:space="0" w:color="auto"/>
        <w:left w:val="none" w:sz="0" w:space="0" w:color="auto"/>
        <w:bottom w:val="none" w:sz="0" w:space="0" w:color="auto"/>
        <w:right w:val="none" w:sz="0" w:space="0" w:color="auto"/>
      </w:divBdr>
    </w:div>
    <w:div w:id="1468469963">
      <w:bodyDiv w:val="1"/>
      <w:marLeft w:val="0"/>
      <w:marRight w:val="0"/>
      <w:marTop w:val="0"/>
      <w:marBottom w:val="0"/>
      <w:divBdr>
        <w:top w:val="none" w:sz="0" w:space="0" w:color="auto"/>
        <w:left w:val="none" w:sz="0" w:space="0" w:color="auto"/>
        <w:bottom w:val="none" w:sz="0" w:space="0" w:color="auto"/>
        <w:right w:val="none" w:sz="0" w:space="0" w:color="auto"/>
      </w:divBdr>
    </w:div>
    <w:div w:id="1469081912">
      <w:bodyDiv w:val="1"/>
      <w:marLeft w:val="0"/>
      <w:marRight w:val="0"/>
      <w:marTop w:val="0"/>
      <w:marBottom w:val="0"/>
      <w:divBdr>
        <w:top w:val="none" w:sz="0" w:space="0" w:color="auto"/>
        <w:left w:val="none" w:sz="0" w:space="0" w:color="auto"/>
        <w:bottom w:val="none" w:sz="0" w:space="0" w:color="auto"/>
        <w:right w:val="none" w:sz="0" w:space="0" w:color="auto"/>
      </w:divBdr>
    </w:div>
    <w:div w:id="1482040193">
      <w:bodyDiv w:val="1"/>
      <w:marLeft w:val="0"/>
      <w:marRight w:val="0"/>
      <w:marTop w:val="0"/>
      <w:marBottom w:val="0"/>
      <w:divBdr>
        <w:top w:val="none" w:sz="0" w:space="0" w:color="auto"/>
        <w:left w:val="none" w:sz="0" w:space="0" w:color="auto"/>
        <w:bottom w:val="none" w:sz="0" w:space="0" w:color="auto"/>
        <w:right w:val="none" w:sz="0" w:space="0" w:color="auto"/>
      </w:divBdr>
    </w:div>
    <w:div w:id="1486625702">
      <w:bodyDiv w:val="1"/>
      <w:marLeft w:val="0"/>
      <w:marRight w:val="0"/>
      <w:marTop w:val="0"/>
      <w:marBottom w:val="0"/>
      <w:divBdr>
        <w:top w:val="none" w:sz="0" w:space="0" w:color="auto"/>
        <w:left w:val="none" w:sz="0" w:space="0" w:color="auto"/>
        <w:bottom w:val="none" w:sz="0" w:space="0" w:color="auto"/>
        <w:right w:val="none" w:sz="0" w:space="0" w:color="auto"/>
      </w:divBdr>
    </w:div>
    <w:div w:id="1486824098">
      <w:bodyDiv w:val="1"/>
      <w:marLeft w:val="0"/>
      <w:marRight w:val="0"/>
      <w:marTop w:val="0"/>
      <w:marBottom w:val="0"/>
      <w:divBdr>
        <w:top w:val="none" w:sz="0" w:space="0" w:color="auto"/>
        <w:left w:val="none" w:sz="0" w:space="0" w:color="auto"/>
        <w:bottom w:val="none" w:sz="0" w:space="0" w:color="auto"/>
        <w:right w:val="none" w:sz="0" w:space="0" w:color="auto"/>
      </w:divBdr>
    </w:div>
    <w:div w:id="1502745058">
      <w:bodyDiv w:val="1"/>
      <w:marLeft w:val="0"/>
      <w:marRight w:val="0"/>
      <w:marTop w:val="0"/>
      <w:marBottom w:val="0"/>
      <w:divBdr>
        <w:top w:val="none" w:sz="0" w:space="0" w:color="auto"/>
        <w:left w:val="none" w:sz="0" w:space="0" w:color="auto"/>
        <w:bottom w:val="none" w:sz="0" w:space="0" w:color="auto"/>
        <w:right w:val="none" w:sz="0" w:space="0" w:color="auto"/>
      </w:divBdr>
    </w:div>
    <w:div w:id="1505244949">
      <w:bodyDiv w:val="1"/>
      <w:marLeft w:val="0"/>
      <w:marRight w:val="0"/>
      <w:marTop w:val="0"/>
      <w:marBottom w:val="0"/>
      <w:divBdr>
        <w:top w:val="none" w:sz="0" w:space="0" w:color="auto"/>
        <w:left w:val="none" w:sz="0" w:space="0" w:color="auto"/>
        <w:bottom w:val="none" w:sz="0" w:space="0" w:color="auto"/>
        <w:right w:val="none" w:sz="0" w:space="0" w:color="auto"/>
      </w:divBdr>
    </w:div>
    <w:div w:id="1510098111">
      <w:bodyDiv w:val="1"/>
      <w:marLeft w:val="0"/>
      <w:marRight w:val="0"/>
      <w:marTop w:val="0"/>
      <w:marBottom w:val="0"/>
      <w:divBdr>
        <w:top w:val="none" w:sz="0" w:space="0" w:color="auto"/>
        <w:left w:val="none" w:sz="0" w:space="0" w:color="auto"/>
        <w:bottom w:val="none" w:sz="0" w:space="0" w:color="auto"/>
        <w:right w:val="none" w:sz="0" w:space="0" w:color="auto"/>
      </w:divBdr>
    </w:div>
    <w:div w:id="1510757834">
      <w:bodyDiv w:val="1"/>
      <w:marLeft w:val="0"/>
      <w:marRight w:val="0"/>
      <w:marTop w:val="0"/>
      <w:marBottom w:val="0"/>
      <w:divBdr>
        <w:top w:val="none" w:sz="0" w:space="0" w:color="auto"/>
        <w:left w:val="none" w:sz="0" w:space="0" w:color="auto"/>
        <w:bottom w:val="none" w:sz="0" w:space="0" w:color="auto"/>
        <w:right w:val="none" w:sz="0" w:space="0" w:color="auto"/>
      </w:divBdr>
    </w:div>
    <w:div w:id="1512642843">
      <w:bodyDiv w:val="1"/>
      <w:marLeft w:val="0"/>
      <w:marRight w:val="0"/>
      <w:marTop w:val="0"/>
      <w:marBottom w:val="0"/>
      <w:divBdr>
        <w:top w:val="none" w:sz="0" w:space="0" w:color="auto"/>
        <w:left w:val="none" w:sz="0" w:space="0" w:color="auto"/>
        <w:bottom w:val="none" w:sz="0" w:space="0" w:color="auto"/>
        <w:right w:val="none" w:sz="0" w:space="0" w:color="auto"/>
      </w:divBdr>
    </w:div>
    <w:div w:id="1517379208">
      <w:bodyDiv w:val="1"/>
      <w:marLeft w:val="0"/>
      <w:marRight w:val="0"/>
      <w:marTop w:val="0"/>
      <w:marBottom w:val="0"/>
      <w:divBdr>
        <w:top w:val="none" w:sz="0" w:space="0" w:color="auto"/>
        <w:left w:val="none" w:sz="0" w:space="0" w:color="auto"/>
        <w:bottom w:val="none" w:sz="0" w:space="0" w:color="auto"/>
        <w:right w:val="none" w:sz="0" w:space="0" w:color="auto"/>
      </w:divBdr>
    </w:div>
    <w:div w:id="1519807639">
      <w:bodyDiv w:val="1"/>
      <w:marLeft w:val="0"/>
      <w:marRight w:val="0"/>
      <w:marTop w:val="0"/>
      <w:marBottom w:val="0"/>
      <w:divBdr>
        <w:top w:val="none" w:sz="0" w:space="0" w:color="auto"/>
        <w:left w:val="none" w:sz="0" w:space="0" w:color="auto"/>
        <w:bottom w:val="none" w:sz="0" w:space="0" w:color="auto"/>
        <w:right w:val="none" w:sz="0" w:space="0" w:color="auto"/>
      </w:divBdr>
    </w:div>
    <w:div w:id="1524056557">
      <w:bodyDiv w:val="1"/>
      <w:marLeft w:val="0"/>
      <w:marRight w:val="0"/>
      <w:marTop w:val="0"/>
      <w:marBottom w:val="0"/>
      <w:divBdr>
        <w:top w:val="none" w:sz="0" w:space="0" w:color="auto"/>
        <w:left w:val="none" w:sz="0" w:space="0" w:color="auto"/>
        <w:bottom w:val="none" w:sz="0" w:space="0" w:color="auto"/>
        <w:right w:val="none" w:sz="0" w:space="0" w:color="auto"/>
      </w:divBdr>
    </w:div>
    <w:div w:id="1528561823">
      <w:bodyDiv w:val="1"/>
      <w:marLeft w:val="0"/>
      <w:marRight w:val="0"/>
      <w:marTop w:val="0"/>
      <w:marBottom w:val="0"/>
      <w:divBdr>
        <w:top w:val="none" w:sz="0" w:space="0" w:color="auto"/>
        <w:left w:val="none" w:sz="0" w:space="0" w:color="auto"/>
        <w:bottom w:val="none" w:sz="0" w:space="0" w:color="auto"/>
        <w:right w:val="none" w:sz="0" w:space="0" w:color="auto"/>
      </w:divBdr>
    </w:div>
    <w:div w:id="1533689073">
      <w:bodyDiv w:val="1"/>
      <w:marLeft w:val="0"/>
      <w:marRight w:val="0"/>
      <w:marTop w:val="0"/>
      <w:marBottom w:val="0"/>
      <w:divBdr>
        <w:top w:val="none" w:sz="0" w:space="0" w:color="auto"/>
        <w:left w:val="none" w:sz="0" w:space="0" w:color="auto"/>
        <w:bottom w:val="none" w:sz="0" w:space="0" w:color="auto"/>
        <w:right w:val="none" w:sz="0" w:space="0" w:color="auto"/>
      </w:divBdr>
    </w:div>
    <w:div w:id="1534267332">
      <w:bodyDiv w:val="1"/>
      <w:marLeft w:val="0"/>
      <w:marRight w:val="0"/>
      <w:marTop w:val="0"/>
      <w:marBottom w:val="0"/>
      <w:divBdr>
        <w:top w:val="none" w:sz="0" w:space="0" w:color="auto"/>
        <w:left w:val="none" w:sz="0" w:space="0" w:color="auto"/>
        <w:bottom w:val="none" w:sz="0" w:space="0" w:color="auto"/>
        <w:right w:val="none" w:sz="0" w:space="0" w:color="auto"/>
      </w:divBdr>
    </w:div>
    <w:div w:id="1536381486">
      <w:bodyDiv w:val="1"/>
      <w:marLeft w:val="0"/>
      <w:marRight w:val="0"/>
      <w:marTop w:val="0"/>
      <w:marBottom w:val="0"/>
      <w:divBdr>
        <w:top w:val="none" w:sz="0" w:space="0" w:color="auto"/>
        <w:left w:val="none" w:sz="0" w:space="0" w:color="auto"/>
        <w:bottom w:val="none" w:sz="0" w:space="0" w:color="auto"/>
        <w:right w:val="none" w:sz="0" w:space="0" w:color="auto"/>
      </w:divBdr>
    </w:div>
    <w:div w:id="1543403543">
      <w:bodyDiv w:val="1"/>
      <w:marLeft w:val="0"/>
      <w:marRight w:val="0"/>
      <w:marTop w:val="0"/>
      <w:marBottom w:val="0"/>
      <w:divBdr>
        <w:top w:val="none" w:sz="0" w:space="0" w:color="auto"/>
        <w:left w:val="none" w:sz="0" w:space="0" w:color="auto"/>
        <w:bottom w:val="none" w:sz="0" w:space="0" w:color="auto"/>
        <w:right w:val="none" w:sz="0" w:space="0" w:color="auto"/>
      </w:divBdr>
    </w:div>
    <w:div w:id="1555504626">
      <w:bodyDiv w:val="1"/>
      <w:marLeft w:val="0"/>
      <w:marRight w:val="0"/>
      <w:marTop w:val="0"/>
      <w:marBottom w:val="0"/>
      <w:divBdr>
        <w:top w:val="none" w:sz="0" w:space="0" w:color="auto"/>
        <w:left w:val="none" w:sz="0" w:space="0" w:color="auto"/>
        <w:bottom w:val="none" w:sz="0" w:space="0" w:color="auto"/>
        <w:right w:val="none" w:sz="0" w:space="0" w:color="auto"/>
      </w:divBdr>
    </w:div>
    <w:div w:id="1559244481">
      <w:bodyDiv w:val="1"/>
      <w:marLeft w:val="0"/>
      <w:marRight w:val="0"/>
      <w:marTop w:val="0"/>
      <w:marBottom w:val="0"/>
      <w:divBdr>
        <w:top w:val="none" w:sz="0" w:space="0" w:color="auto"/>
        <w:left w:val="none" w:sz="0" w:space="0" w:color="auto"/>
        <w:bottom w:val="none" w:sz="0" w:space="0" w:color="auto"/>
        <w:right w:val="none" w:sz="0" w:space="0" w:color="auto"/>
      </w:divBdr>
    </w:div>
    <w:div w:id="1560751068">
      <w:bodyDiv w:val="1"/>
      <w:marLeft w:val="0"/>
      <w:marRight w:val="0"/>
      <w:marTop w:val="0"/>
      <w:marBottom w:val="0"/>
      <w:divBdr>
        <w:top w:val="none" w:sz="0" w:space="0" w:color="auto"/>
        <w:left w:val="none" w:sz="0" w:space="0" w:color="auto"/>
        <w:bottom w:val="none" w:sz="0" w:space="0" w:color="auto"/>
        <w:right w:val="none" w:sz="0" w:space="0" w:color="auto"/>
      </w:divBdr>
    </w:div>
    <w:div w:id="1563951852">
      <w:bodyDiv w:val="1"/>
      <w:marLeft w:val="0"/>
      <w:marRight w:val="0"/>
      <w:marTop w:val="0"/>
      <w:marBottom w:val="0"/>
      <w:divBdr>
        <w:top w:val="none" w:sz="0" w:space="0" w:color="auto"/>
        <w:left w:val="none" w:sz="0" w:space="0" w:color="auto"/>
        <w:bottom w:val="none" w:sz="0" w:space="0" w:color="auto"/>
        <w:right w:val="none" w:sz="0" w:space="0" w:color="auto"/>
      </w:divBdr>
    </w:div>
    <w:div w:id="1566792920">
      <w:bodyDiv w:val="1"/>
      <w:marLeft w:val="0"/>
      <w:marRight w:val="0"/>
      <w:marTop w:val="0"/>
      <w:marBottom w:val="0"/>
      <w:divBdr>
        <w:top w:val="none" w:sz="0" w:space="0" w:color="auto"/>
        <w:left w:val="none" w:sz="0" w:space="0" w:color="auto"/>
        <w:bottom w:val="none" w:sz="0" w:space="0" w:color="auto"/>
        <w:right w:val="none" w:sz="0" w:space="0" w:color="auto"/>
      </w:divBdr>
    </w:div>
    <w:div w:id="1569999914">
      <w:bodyDiv w:val="1"/>
      <w:marLeft w:val="0"/>
      <w:marRight w:val="0"/>
      <w:marTop w:val="0"/>
      <w:marBottom w:val="0"/>
      <w:divBdr>
        <w:top w:val="none" w:sz="0" w:space="0" w:color="auto"/>
        <w:left w:val="none" w:sz="0" w:space="0" w:color="auto"/>
        <w:bottom w:val="none" w:sz="0" w:space="0" w:color="auto"/>
        <w:right w:val="none" w:sz="0" w:space="0" w:color="auto"/>
      </w:divBdr>
    </w:div>
    <w:div w:id="1570384757">
      <w:bodyDiv w:val="1"/>
      <w:marLeft w:val="0"/>
      <w:marRight w:val="0"/>
      <w:marTop w:val="0"/>
      <w:marBottom w:val="0"/>
      <w:divBdr>
        <w:top w:val="none" w:sz="0" w:space="0" w:color="auto"/>
        <w:left w:val="none" w:sz="0" w:space="0" w:color="auto"/>
        <w:bottom w:val="none" w:sz="0" w:space="0" w:color="auto"/>
        <w:right w:val="none" w:sz="0" w:space="0" w:color="auto"/>
      </w:divBdr>
    </w:div>
    <w:div w:id="1573542633">
      <w:bodyDiv w:val="1"/>
      <w:marLeft w:val="0"/>
      <w:marRight w:val="0"/>
      <w:marTop w:val="0"/>
      <w:marBottom w:val="0"/>
      <w:divBdr>
        <w:top w:val="none" w:sz="0" w:space="0" w:color="auto"/>
        <w:left w:val="none" w:sz="0" w:space="0" w:color="auto"/>
        <w:bottom w:val="none" w:sz="0" w:space="0" w:color="auto"/>
        <w:right w:val="none" w:sz="0" w:space="0" w:color="auto"/>
      </w:divBdr>
    </w:div>
    <w:div w:id="1578787240">
      <w:bodyDiv w:val="1"/>
      <w:marLeft w:val="0"/>
      <w:marRight w:val="0"/>
      <w:marTop w:val="0"/>
      <w:marBottom w:val="0"/>
      <w:divBdr>
        <w:top w:val="none" w:sz="0" w:space="0" w:color="auto"/>
        <w:left w:val="none" w:sz="0" w:space="0" w:color="auto"/>
        <w:bottom w:val="none" w:sz="0" w:space="0" w:color="auto"/>
        <w:right w:val="none" w:sz="0" w:space="0" w:color="auto"/>
      </w:divBdr>
    </w:div>
    <w:div w:id="1585407649">
      <w:bodyDiv w:val="1"/>
      <w:marLeft w:val="0"/>
      <w:marRight w:val="0"/>
      <w:marTop w:val="0"/>
      <w:marBottom w:val="0"/>
      <w:divBdr>
        <w:top w:val="none" w:sz="0" w:space="0" w:color="auto"/>
        <w:left w:val="none" w:sz="0" w:space="0" w:color="auto"/>
        <w:bottom w:val="none" w:sz="0" w:space="0" w:color="auto"/>
        <w:right w:val="none" w:sz="0" w:space="0" w:color="auto"/>
      </w:divBdr>
    </w:div>
    <w:div w:id="1590116374">
      <w:bodyDiv w:val="1"/>
      <w:marLeft w:val="0"/>
      <w:marRight w:val="0"/>
      <w:marTop w:val="0"/>
      <w:marBottom w:val="0"/>
      <w:divBdr>
        <w:top w:val="none" w:sz="0" w:space="0" w:color="auto"/>
        <w:left w:val="none" w:sz="0" w:space="0" w:color="auto"/>
        <w:bottom w:val="none" w:sz="0" w:space="0" w:color="auto"/>
        <w:right w:val="none" w:sz="0" w:space="0" w:color="auto"/>
      </w:divBdr>
    </w:div>
    <w:div w:id="1593665696">
      <w:bodyDiv w:val="1"/>
      <w:marLeft w:val="0"/>
      <w:marRight w:val="0"/>
      <w:marTop w:val="0"/>
      <w:marBottom w:val="0"/>
      <w:divBdr>
        <w:top w:val="none" w:sz="0" w:space="0" w:color="auto"/>
        <w:left w:val="none" w:sz="0" w:space="0" w:color="auto"/>
        <w:bottom w:val="none" w:sz="0" w:space="0" w:color="auto"/>
        <w:right w:val="none" w:sz="0" w:space="0" w:color="auto"/>
      </w:divBdr>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595551162">
      <w:bodyDiv w:val="1"/>
      <w:marLeft w:val="0"/>
      <w:marRight w:val="0"/>
      <w:marTop w:val="0"/>
      <w:marBottom w:val="0"/>
      <w:divBdr>
        <w:top w:val="none" w:sz="0" w:space="0" w:color="auto"/>
        <w:left w:val="none" w:sz="0" w:space="0" w:color="auto"/>
        <w:bottom w:val="none" w:sz="0" w:space="0" w:color="auto"/>
        <w:right w:val="none" w:sz="0" w:space="0" w:color="auto"/>
      </w:divBdr>
    </w:div>
    <w:div w:id="1607540295">
      <w:bodyDiv w:val="1"/>
      <w:marLeft w:val="0"/>
      <w:marRight w:val="0"/>
      <w:marTop w:val="0"/>
      <w:marBottom w:val="0"/>
      <w:divBdr>
        <w:top w:val="none" w:sz="0" w:space="0" w:color="auto"/>
        <w:left w:val="none" w:sz="0" w:space="0" w:color="auto"/>
        <w:bottom w:val="none" w:sz="0" w:space="0" w:color="auto"/>
        <w:right w:val="none" w:sz="0" w:space="0" w:color="auto"/>
      </w:divBdr>
    </w:div>
    <w:div w:id="1610696192">
      <w:bodyDiv w:val="1"/>
      <w:marLeft w:val="0"/>
      <w:marRight w:val="0"/>
      <w:marTop w:val="0"/>
      <w:marBottom w:val="0"/>
      <w:divBdr>
        <w:top w:val="none" w:sz="0" w:space="0" w:color="auto"/>
        <w:left w:val="none" w:sz="0" w:space="0" w:color="auto"/>
        <w:bottom w:val="none" w:sz="0" w:space="0" w:color="auto"/>
        <w:right w:val="none" w:sz="0" w:space="0" w:color="auto"/>
      </w:divBdr>
    </w:div>
    <w:div w:id="1612935637">
      <w:bodyDiv w:val="1"/>
      <w:marLeft w:val="0"/>
      <w:marRight w:val="0"/>
      <w:marTop w:val="0"/>
      <w:marBottom w:val="0"/>
      <w:divBdr>
        <w:top w:val="none" w:sz="0" w:space="0" w:color="auto"/>
        <w:left w:val="none" w:sz="0" w:space="0" w:color="auto"/>
        <w:bottom w:val="none" w:sz="0" w:space="0" w:color="auto"/>
        <w:right w:val="none" w:sz="0" w:space="0" w:color="auto"/>
      </w:divBdr>
    </w:div>
    <w:div w:id="1620718917">
      <w:bodyDiv w:val="1"/>
      <w:marLeft w:val="0"/>
      <w:marRight w:val="0"/>
      <w:marTop w:val="0"/>
      <w:marBottom w:val="0"/>
      <w:divBdr>
        <w:top w:val="none" w:sz="0" w:space="0" w:color="auto"/>
        <w:left w:val="none" w:sz="0" w:space="0" w:color="auto"/>
        <w:bottom w:val="none" w:sz="0" w:space="0" w:color="auto"/>
        <w:right w:val="none" w:sz="0" w:space="0" w:color="auto"/>
      </w:divBdr>
    </w:div>
    <w:div w:id="1660764945">
      <w:bodyDiv w:val="1"/>
      <w:marLeft w:val="0"/>
      <w:marRight w:val="0"/>
      <w:marTop w:val="0"/>
      <w:marBottom w:val="0"/>
      <w:divBdr>
        <w:top w:val="none" w:sz="0" w:space="0" w:color="auto"/>
        <w:left w:val="none" w:sz="0" w:space="0" w:color="auto"/>
        <w:bottom w:val="none" w:sz="0" w:space="0" w:color="auto"/>
        <w:right w:val="none" w:sz="0" w:space="0" w:color="auto"/>
      </w:divBdr>
    </w:div>
    <w:div w:id="1687754322">
      <w:bodyDiv w:val="1"/>
      <w:marLeft w:val="0"/>
      <w:marRight w:val="0"/>
      <w:marTop w:val="0"/>
      <w:marBottom w:val="0"/>
      <w:divBdr>
        <w:top w:val="none" w:sz="0" w:space="0" w:color="auto"/>
        <w:left w:val="none" w:sz="0" w:space="0" w:color="auto"/>
        <w:bottom w:val="none" w:sz="0" w:space="0" w:color="auto"/>
        <w:right w:val="none" w:sz="0" w:space="0" w:color="auto"/>
      </w:divBdr>
    </w:div>
    <w:div w:id="1693336527">
      <w:bodyDiv w:val="1"/>
      <w:marLeft w:val="0"/>
      <w:marRight w:val="0"/>
      <w:marTop w:val="0"/>
      <w:marBottom w:val="0"/>
      <w:divBdr>
        <w:top w:val="none" w:sz="0" w:space="0" w:color="auto"/>
        <w:left w:val="none" w:sz="0" w:space="0" w:color="auto"/>
        <w:bottom w:val="none" w:sz="0" w:space="0" w:color="auto"/>
        <w:right w:val="none" w:sz="0" w:space="0" w:color="auto"/>
      </w:divBdr>
    </w:div>
    <w:div w:id="1697805123">
      <w:bodyDiv w:val="1"/>
      <w:marLeft w:val="0"/>
      <w:marRight w:val="0"/>
      <w:marTop w:val="0"/>
      <w:marBottom w:val="0"/>
      <w:divBdr>
        <w:top w:val="none" w:sz="0" w:space="0" w:color="auto"/>
        <w:left w:val="none" w:sz="0" w:space="0" w:color="auto"/>
        <w:bottom w:val="none" w:sz="0" w:space="0" w:color="auto"/>
        <w:right w:val="none" w:sz="0" w:space="0" w:color="auto"/>
      </w:divBdr>
    </w:div>
    <w:div w:id="1714495548">
      <w:bodyDiv w:val="1"/>
      <w:marLeft w:val="0"/>
      <w:marRight w:val="0"/>
      <w:marTop w:val="0"/>
      <w:marBottom w:val="0"/>
      <w:divBdr>
        <w:top w:val="none" w:sz="0" w:space="0" w:color="auto"/>
        <w:left w:val="none" w:sz="0" w:space="0" w:color="auto"/>
        <w:bottom w:val="none" w:sz="0" w:space="0" w:color="auto"/>
        <w:right w:val="none" w:sz="0" w:space="0" w:color="auto"/>
      </w:divBdr>
    </w:div>
    <w:div w:id="1714647478">
      <w:bodyDiv w:val="1"/>
      <w:marLeft w:val="0"/>
      <w:marRight w:val="0"/>
      <w:marTop w:val="0"/>
      <w:marBottom w:val="0"/>
      <w:divBdr>
        <w:top w:val="none" w:sz="0" w:space="0" w:color="auto"/>
        <w:left w:val="none" w:sz="0" w:space="0" w:color="auto"/>
        <w:bottom w:val="none" w:sz="0" w:space="0" w:color="auto"/>
        <w:right w:val="none" w:sz="0" w:space="0" w:color="auto"/>
      </w:divBdr>
    </w:div>
    <w:div w:id="1722485402">
      <w:bodyDiv w:val="1"/>
      <w:marLeft w:val="0"/>
      <w:marRight w:val="0"/>
      <w:marTop w:val="0"/>
      <w:marBottom w:val="0"/>
      <w:divBdr>
        <w:top w:val="none" w:sz="0" w:space="0" w:color="auto"/>
        <w:left w:val="none" w:sz="0" w:space="0" w:color="auto"/>
        <w:bottom w:val="none" w:sz="0" w:space="0" w:color="auto"/>
        <w:right w:val="none" w:sz="0" w:space="0" w:color="auto"/>
      </w:divBdr>
    </w:div>
    <w:div w:id="1725177560">
      <w:bodyDiv w:val="1"/>
      <w:marLeft w:val="0"/>
      <w:marRight w:val="0"/>
      <w:marTop w:val="0"/>
      <w:marBottom w:val="0"/>
      <w:divBdr>
        <w:top w:val="none" w:sz="0" w:space="0" w:color="auto"/>
        <w:left w:val="none" w:sz="0" w:space="0" w:color="auto"/>
        <w:bottom w:val="none" w:sz="0" w:space="0" w:color="auto"/>
        <w:right w:val="none" w:sz="0" w:space="0" w:color="auto"/>
      </w:divBdr>
    </w:div>
    <w:div w:id="1728071167">
      <w:bodyDiv w:val="1"/>
      <w:marLeft w:val="0"/>
      <w:marRight w:val="0"/>
      <w:marTop w:val="0"/>
      <w:marBottom w:val="0"/>
      <w:divBdr>
        <w:top w:val="none" w:sz="0" w:space="0" w:color="auto"/>
        <w:left w:val="none" w:sz="0" w:space="0" w:color="auto"/>
        <w:bottom w:val="none" w:sz="0" w:space="0" w:color="auto"/>
        <w:right w:val="none" w:sz="0" w:space="0" w:color="auto"/>
      </w:divBdr>
    </w:div>
    <w:div w:id="1746564739">
      <w:bodyDiv w:val="1"/>
      <w:marLeft w:val="0"/>
      <w:marRight w:val="0"/>
      <w:marTop w:val="0"/>
      <w:marBottom w:val="0"/>
      <w:divBdr>
        <w:top w:val="none" w:sz="0" w:space="0" w:color="auto"/>
        <w:left w:val="none" w:sz="0" w:space="0" w:color="auto"/>
        <w:bottom w:val="none" w:sz="0" w:space="0" w:color="auto"/>
        <w:right w:val="none" w:sz="0" w:space="0" w:color="auto"/>
      </w:divBdr>
    </w:div>
    <w:div w:id="1748265674">
      <w:bodyDiv w:val="1"/>
      <w:marLeft w:val="0"/>
      <w:marRight w:val="0"/>
      <w:marTop w:val="0"/>
      <w:marBottom w:val="0"/>
      <w:divBdr>
        <w:top w:val="none" w:sz="0" w:space="0" w:color="auto"/>
        <w:left w:val="none" w:sz="0" w:space="0" w:color="auto"/>
        <w:bottom w:val="none" w:sz="0" w:space="0" w:color="auto"/>
        <w:right w:val="none" w:sz="0" w:space="0" w:color="auto"/>
      </w:divBdr>
    </w:div>
    <w:div w:id="1750075357">
      <w:bodyDiv w:val="1"/>
      <w:marLeft w:val="0"/>
      <w:marRight w:val="0"/>
      <w:marTop w:val="0"/>
      <w:marBottom w:val="0"/>
      <w:divBdr>
        <w:top w:val="none" w:sz="0" w:space="0" w:color="auto"/>
        <w:left w:val="none" w:sz="0" w:space="0" w:color="auto"/>
        <w:bottom w:val="none" w:sz="0" w:space="0" w:color="auto"/>
        <w:right w:val="none" w:sz="0" w:space="0" w:color="auto"/>
      </w:divBdr>
    </w:div>
    <w:div w:id="1756702612">
      <w:bodyDiv w:val="1"/>
      <w:marLeft w:val="0"/>
      <w:marRight w:val="0"/>
      <w:marTop w:val="0"/>
      <w:marBottom w:val="0"/>
      <w:divBdr>
        <w:top w:val="none" w:sz="0" w:space="0" w:color="auto"/>
        <w:left w:val="none" w:sz="0" w:space="0" w:color="auto"/>
        <w:bottom w:val="none" w:sz="0" w:space="0" w:color="auto"/>
        <w:right w:val="none" w:sz="0" w:space="0" w:color="auto"/>
      </w:divBdr>
    </w:div>
    <w:div w:id="1758088996">
      <w:bodyDiv w:val="1"/>
      <w:marLeft w:val="0"/>
      <w:marRight w:val="0"/>
      <w:marTop w:val="0"/>
      <w:marBottom w:val="0"/>
      <w:divBdr>
        <w:top w:val="none" w:sz="0" w:space="0" w:color="auto"/>
        <w:left w:val="none" w:sz="0" w:space="0" w:color="auto"/>
        <w:bottom w:val="none" w:sz="0" w:space="0" w:color="auto"/>
        <w:right w:val="none" w:sz="0" w:space="0" w:color="auto"/>
      </w:divBdr>
    </w:div>
    <w:div w:id="1766029493">
      <w:bodyDiv w:val="1"/>
      <w:marLeft w:val="0"/>
      <w:marRight w:val="0"/>
      <w:marTop w:val="0"/>
      <w:marBottom w:val="0"/>
      <w:divBdr>
        <w:top w:val="none" w:sz="0" w:space="0" w:color="auto"/>
        <w:left w:val="none" w:sz="0" w:space="0" w:color="auto"/>
        <w:bottom w:val="none" w:sz="0" w:space="0" w:color="auto"/>
        <w:right w:val="none" w:sz="0" w:space="0" w:color="auto"/>
      </w:divBdr>
    </w:div>
    <w:div w:id="1776056998">
      <w:bodyDiv w:val="1"/>
      <w:marLeft w:val="0"/>
      <w:marRight w:val="0"/>
      <w:marTop w:val="0"/>
      <w:marBottom w:val="0"/>
      <w:divBdr>
        <w:top w:val="none" w:sz="0" w:space="0" w:color="auto"/>
        <w:left w:val="none" w:sz="0" w:space="0" w:color="auto"/>
        <w:bottom w:val="none" w:sz="0" w:space="0" w:color="auto"/>
        <w:right w:val="none" w:sz="0" w:space="0" w:color="auto"/>
      </w:divBdr>
    </w:div>
    <w:div w:id="1777675783">
      <w:bodyDiv w:val="1"/>
      <w:marLeft w:val="0"/>
      <w:marRight w:val="0"/>
      <w:marTop w:val="0"/>
      <w:marBottom w:val="0"/>
      <w:divBdr>
        <w:top w:val="none" w:sz="0" w:space="0" w:color="auto"/>
        <w:left w:val="none" w:sz="0" w:space="0" w:color="auto"/>
        <w:bottom w:val="none" w:sz="0" w:space="0" w:color="auto"/>
        <w:right w:val="none" w:sz="0" w:space="0" w:color="auto"/>
      </w:divBdr>
    </w:div>
    <w:div w:id="1785464499">
      <w:bodyDiv w:val="1"/>
      <w:marLeft w:val="0"/>
      <w:marRight w:val="0"/>
      <w:marTop w:val="0"/>
      <w:marBottom w:val="0"/>
      <w:divBdr>
        <w:top w:val="none" w:sz="0" w:space="0" w:color="auto"/>
        <w:left w:val="none" w:sz="0" w:space="0" w:color="auto"/>
        <w:bottom w:val="none" w:sz="0" w:space="0" w:color="auto"/>
        <w:right w:val="none" w:sz="0" w:space="0" w:color="auto"/>
      </w:divBdr>
    </w:div>
    <w:div w:id="1787654724">
      <w:bodyDiv w:val="1"/>
      <w:marLeft w:val="0"/>
      <w:marRight w:val="0"/>
      <w:marTop w:val="0"/>
      <w:marBottom w:val="0"/>
      <w:divBdr>
        <w:top w:val="none" w:sz="0" w:space="0" w:color="auto"/>
        <w:left w:val="none" w:sz="0" w:space="0" w:color="auto"/>
        <w:bottom w:val="none" w:sz="0" w:space="0" w:color="auto"/>
        <w:right w:val="none" w:sz="0" w:space="0" w:color="auto"/>
      </w:divBdr>
    </w:div>
    <w:div w:id="1789935134">
      <w:bodyDiv w:val="1"/>
      <w:marLeft w:val="0"/>
      <w:marRight w:val="0"/>
      <w:marTop w:val="0"/>
      <w:marBottom w:val="0"/>
      <w:divBdr>
        <w:top w:val="none" w:sz="0" w:space="0" w:color="auto"/>
        <w:left w:val="none" w:sz="0" w:space="0" w:color="auto"/>
        <w:bottom w:val="none" w:sz="0" w:space="0" w:color="auto"/>
        <w:right w:val="none" w:sz="0" w:space="0" w:color="auto"/>
      </w:divBdr>
    </w:div>
    <w:div w:id="1795059392">
      <w:bodyDiv w:val="1"/>
      <w:marLeft w:val="0"/>
      <w:marRight w:val="0"/>
      <w:marTop w:val="0"/>
      <w:marBottom w:val="0"/>
      <w:divBdr>
        <w:top w:val="none" w:sz="0" w:space="0" w:color="auto"/>
        <w:left w:val="none" w:sz="0" w:space="0" w:color="auto"/>
        <w:bottom w:val="none" w:sz="0" w:space="0" w:color="auto"/>
        <w:right w:val="none" w:sz="0" w:space="0" w:color="auto"/>
      </w:divBdr>
    </w:div>
    <w:div w:id="1805155177">
      <w:bodyDiv w:val="1"/>
      <w:marLeft w:val="0"/>
      <w:marRight w:val="0"/>
      <w:marTop w:val="0"/>
      <w:marBottom w:val="0"/>
      <w:divBdr>
        <w:top w:val="none" w:sz="0" w:space="0" w:color="auto"/>
        <w:left w:val="none" w:sz="0" w:space="0" w:color="auto"/>
        <w:bottom w:val="none" w:sz="0" w:space="0" w:color="auto"/>
        <w:right w:val="none" w:sz="0" w:space="0" w:color="auto"/>
      </w:divBdr>
    </w:div>
    <w:div w:id="1814173084">
      <w:bodyDiv w:val="1"/>
      <w:marLeft w:val="0"/>
      <w:marRight w:val="0"/>
      <w:marTop w:val="0"/>
      <w:marBottom w:val="0"/>
      <w:divBdr>
        <w:top w:val="none" w:sz="0" w:space="0" w:color="auto"/>
        <w:left w:val="none" w:sz="0" w:space="0" w:color="auto"/>
        <w:bottom w:val="none" w:sz="0" w:space="0" w:color="auto"/>
        <w:right w:val="none" w:sz="0" w:space="0" w:color="auto"/>
      </w:divBdr>
    </w:div>
    <w:div w:id="1819610663">
      <w:bodyDiv w:val="1"/>
      <w:marLeft w:val="0"/>
      <w:marRight w:val="0"/>
      <w:marTop w:val="0"/>
      <w:marBottom w:val="0"/>
      <w:divBdr>
        <w:top w:val="none" w:sz="0" w:space="0" w:color="auto"/>
        <w:left w:val="none" w:sz="0" w:space="0" w:color="auto"/>
        <w:bottom w:val="none" w:sz="0" w:space="0" w:color="auto"/>
        <w:right w:val="none" w:sz="0" w:space="0" w:color="auto"/>
      </w:divBdr>
    </w:div>
    <w:div w:id="1825732890">
      <w:bodyDiv w:val="1"/>
      <w:marLeft w:val="0"/>
      <w:marRight w:val="0"/>
      <w:marTop w:val="0"/>
      <w:marBottom w:val="0"/>
      <w:divBdr>
        <w:top w:val="none" w:sz="0" w:space="0" w:color="auto"/>
        <w:left w:val="none" w:sz="0" w:space="0" w:color="auto"/>
        <w:bottom w:val="none" w:sz="0" w:space="0" w:color="auto"/>
        <w:right w:val="none" w:sz="0" w:space="0" w:color="auto"/>
      </w:divBdr>
    </w:div>
    <w:div w:id="1834176065">
      <w:bodyDiv w:val="1"/>
      <w:marLeft w:val="0"/>
      <w:marRight w:val="0"/>
      <w:marTop w:val="0"/>
      <w:marBottom w:val="0"/>
      <w:divBdr>
        <w:top w:val="none" w:sz="0" w:space="0" w:color="auto"/>
        <w:left w:val="none" w:sz="0" w:space="0" w:color="auto"/>
        <w:bottom w:val="none" w:sz="0" w:space="0" w:color="auto"/>
        <w:right w:val="none" w:sz="0" w:space="0" w:color="auto"/>
      </w:divBdr>
    </w:div>
    <w:div w:id="1838383017">
      <w:bodyDiv w:val="1"/>
      <w:marLeft w:val="0"/>
      <w:marRight w:val="0"/>
      <w:marTop w:val="0"/>
      <w:marBottom w:val="0"/>
      <w:divBdr>
        <w:top w:val="none" w:sz="0" w:space="0" w:color="auto"/>
        <w:left w:val="none" w:sz="0" w:space="0" w:color="auto"/>
        <w:bottom w:val="none" w:sz="0" w:space="0" w:color="auto"/>
        <w:right w:val="none" w:sz="0" w:space="0" w:color="auto"/>
      </w:divBdr>
    </w:div>
    <w:div w:id="1840535393">
      <w:bodyDiv w:val="1"/>
      <w:marLeft w:val="0"/>
      <w:marRight w:val="0"/>
      <w:marTop w:val="0"/>
      <w:marBottom w:val="0"/>
      <w:divBdr>
        <w:top w:val="none" w:sz="0" w:space="0" w:color="auto"/>
        <w:left w:val="none" w:sz="0" w:space="0" w:color="auto"/>
        <w:bottom w:val="none" w:sz="0" w:space="0" w:color="auto"/>
        <w:right w:val="none" w:sz="0" w:space="0" w:color="auto"/>
      </w:divBdr>
    </w:div>
    <w:div w:id="1843422838">
      <w:bodyDiv w:val="1"/>
      <w:marLeft w:val="0"/>
      <w:marRight w:val="0"/>
      <w:marTop w:val="0"/>
      <w:marBottom w:val="0"/>
      <w:divBdr>
        <w:top w:val="none" w:sz="0" w:space="0" w:color="auto"/>
        <w:left w:val="none" w:sz="0" w:space="0" w:color="auto"/>
        <w:bottom w:val="none" w:sz="0" w:space="0" w:color="auto"/>
        <w:right w:val="none" w:sz="0" w:space="0" w:color="auto"/>
      </w:divBdr>
    </w:div>
    <w:div w:id="1848330475">
      <w:bodyDiv w:val="1"/>
      <w:marLeft w:val="0"/>
      <w:marRight w:val="0"/>
      <w:marTop w:val="0"/>
      <w:marBottom w:val="0"/>
      <w:divBdr>
        <w:top w:val="none" w:sz="0" w:space="0" w:color="auto"/>
        <w:left w:val="none" w:sz="0" w:space="0" w:color="auto"/>
        <w:bottom w:val="none" w:sz="0" w:space="0" w:color="auto"/>
        <w:right w:val="none" w:sz="0" w:space="0" w:color="auto"/>
      </w:divBdr>
    </w:div>
    <w:div w:id="1858883246">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895002597">
      <w:bodyDiv w:val="1"/>
      <w:marLeft w:val="0"/>
      <w:marRight w:val="0"/>
      <w:marTop w:val="0"/>
      <w:marBottom w:val="0"/>
      <w:divBdr>
        <w:top w:val="none" w:sz="0" w:space="0" w:color="auto"/>
        <w:left w:val="none" w:sz="0" w:space="0" w:color="auto"/>
        <w:bottom w:val="none" w:sz="0" w:space="0" w:color="auto"/>
        <w:right w:val="none" w:sz="0" w:space="0" w:color="auto"/>
      </w:divBdr>
    </w:div>
    <w:div w:id="1895892247">
      <w:bodyDiv w:val="1"/>
      <w:marLeft w:val="0"/>
      <w:marRight w:val="0"/>
      <w:marTop w:val="0"/>
      <w:marBottom w:val="0"/>
      <w:divBdr>
        <w:top w:val="none" w:sz="0" w:space="0" w:color="auto"/>
        <w:left w:val="none" w:sz="0" w:space="0" w:color="auto"/>
        <w:bottom w:val="none" w:sz="0" w:space="0" w:color="auto"/>
        <w:right w:val="none" w:sz="0" w:space="0" w:color="auto"/>
      </w:divBdr>
    </w:div>
    <w:div w:id="1896547721">
      <w:bodyDiv w:val="1"/>
      <w:marLeft w:val="0"/>
      <w:marRight w:val="0"/>
      <w:marTop w:val="0"/>
      <w:marBottom w:val="0"/>
      <w:divBdr>
        <w:top w:val="none" w:sz="0" w:space="0" w:color="auto"/>
        <w:left w:val="none" w:sz="0" w:space="0" w:color="auto"/>
        <w:bottom w:val="none" w:sz="0" w:space="0" w:color="auto"/>
        <w:right w:val="none" w:sz="0" w:space="0" w:color="auto"/>
      </w:divBdr>
    </w:div>
    <w:div w:id="1899824020">
      <w:bodyDiv w:val="1"/>
      <w:marLeft w:val="0"/>
      <w:marRight w:val="0"/>
      <w:marTop w:val="0"/>
      <w:marBottom w:val="0"/>
      <w:divBdr>
        <w:top w:val="none" w:sz="0" w:space="0" w:color="auto"/>
        <w:left w:val="none" w:sz="0" w:space="0" w:color="auto"/>
        <w:bottom w:val="none" w:sz="0" w:space="0" w:color="auto"/>
        <w:right w:val="none" w:sz="0" w:space="0" w:color="auto"/>
      </w:divBdr>
    </w:div>
    <w:div w:id="1909225424">
      <w:bodyDiv w:val="1"/>
      <w:marLeft w:val="0"/>
      <w:marRight w:val="0"/>
      <w:marTop w:val="0"/>
      <w:marBottom w:val="0"/>
      <w:divBdr>
        <w:top w:val="none" w:sz="0" w:space="0" w:color="auto"/>
        <w:left w:val="none" w:sz="0" w:space="0" w:color="auto"/>
        <w:bottom w:val="none" w:sz="0" w:space="0" w:color="auto"/>
        <w:right w:val="none" w:sz="0" w:space="0" w:color="auto"/>
      </w:divBdr>
    </w:div>
    <w:div w:id="1910265972">
      <w:bodyDiv w:val="1"/>
      <w:marLeft w:val="0"/>
      <w:marRight w:val="0"/>
      <w:marTop w:val="0"/>
      <w:marBottom w:val="0"/>
      <w:divBdr>
        <w:top w:val="none" w:sz="0" w:space="0" w:color="auto"/>
        <w:left w:val="none" w:sz="0" w:space="0" w:color="auto"/>
        <w:bottom w:val="none" w:sz="0" w:space="0" w:color="auto"/>
        <w:right w:val="none" w:sz="0" w:space="0" w:color="auto"/>
      </w:divBdr>
    </w:div>
    <w:div w:id="1916821335">
      <w:bodyDiv w:val="1"/>
      <w:marLeft w:val="0"/>
      <w:marRight w:val="0"/>
      <w:marTop w:val="0"/>
      <w:marBottom w:val="0"/>
      <w:divBdr>
        <w:top w:val="none" w:sz="0" w:space="0" w:color="auto"/>
        <w:left w:val="none" w:sz="0" w:space="0" w:color="auto"/>
        <w:bottom w:val="none" w:sz="0" w:space="0" w:color="auto"/>
        <w:right w:val="none" w:sz="0" w:space="0" w:color="auto"/>
      </w:divBdr>
    </w:div>
    <w:div w:id="1920676114">
      <w:bodyDiv w:val="1"/>
      <w:marLeft w:val="0"/>
      <w:marRight w:val="0"/>
      <w:marTop w:val="0"/>
      <w:marBottom w:val="0"/>
      <w:divBdr>
        <w:top w:val="none" w:sz="0" w:space="0" w:color="auto"/>
        <w:left w:val="none" w:sz="0" w:space="0" w:color="auto"/>
        <w:bottom w:val="none" w:sz="0" w:space="0" w:color="auto"/>
        <w:right w:val="none" w:sz="0" w:space="0" w:color="auto"/>
      </w:divBdr>
    </w:div>
    <w:div w:id="1921867103">
      <w:bodyDiv w:val="1"/>
      <w:marLeft w:val="0"/>
      <w:marRight w:val="0"/>
      <w:marTop w:val="0"/>
      <w:marBottom w:val="0"/>
      <w:divBdr>
        <w:top w:val="none" w:sz="0" w:space="0" w:color="auto"/>
        <w:left w:val="none" w:sz="0" w:space="0" w:color="auto"/>
        <w:bottom w:val="none" w:sz="0" w:space="0" w:color="auto"/>
        <w:right w:val="none" w:sz="0" w:space="0" w:color="auto"/>
      </w:divBdr>
    </w:div>
    <w:div w:id="1925994126">
      <w:bodyDiv w:val="1"/>
      <w:marLeft w:val="0"/>
      <w:marRight w:val="0"/>
      <w:marTop w:val="0"/>
      <w:marBottom w:val="0"/>
      <w:divBdr>
        <w:top w:val="none" w:sz="0" w:space="0" w:color="auto"/>
        <w:left w:val="none" w:sz="0" w:space="0" w:color="auto"/>
        <w:bottom w:val="none" w:sz="0" w:space="0" w:color="auto"/>
        <w:right w:val="none" w:sz="0" w:space="0" w:color="auto"/>
      </w:divBdr>
    </w:div>
    <w:div w:id="1928616055">
      <w:bodyDiv w:val="1"/>
      <w:marLeft w:val="0"/>
      <w:marRight w:val="0"/>
      <w:marTop w:val="0"/>
      <w:marBottom w:val="0"/>
      <w:divBdr>
        <w:top w:val="none" w:sz="0" w:space="0" w:color="auto"/>
        <w:left w:val="none" w:sz="0" w:space="0" w:color="auto"/>
        <w:bottom w:val="none" w:sz="0" w:space="0" w:color="auto"/>
        <w:right w:val="none" w:sz="0" w:space="0" w:color="auto"/>
      </w:divBdr>
    </w:div>
    <w:div w:id="1945377790">
      <w:bodyDiv w:val="1"/>
      <w:marLeft w:val="0"/>
      <w:marRight w:val="0"/>
      <w:marTop w:val="0"/>
      <w:marBottom w:val="0"/>
      <w:divBdr>
        <w:top w:val="none" w:sz="0" w:space="0" w:color="auto"/>
        <w:left w:val="none" w:sz="0" w:space="0" w:color="auto"/>
        <w:bottom w:val="none" w:sz="0" w:space="0" w:color="auto"/>
        <w:right w:val="none" w:sz="0" w:space="0" w:color="auto"/>
      </w:divBdr>
    </w:div>
    <w:div w:id="1951470964">
      <w:bodyDiv w:val="1"/>
      <w:marLeft w:val="0"/>
      <w:marRight w:val="0"/>
      <w:marTop w:val="0"/>
      <w:marBottom w:val="0"/>
      <w:divBdr>
        <w:top w:val="none" w:sz="0" w:space="0" w:color="auto"/>
        <w:left w:val="none" w:sz="0" w:space="0" w:color="auto"/>
        <w:bottom w:val="none" w:sz="0" w:space="0" w:color="auto"/>
        <w:right w:val="none" w:sz="0" w:space="0" w:color="auto"/>
      </w:divBdr>
    </w:div>
    <w:div w:id="1954550699">
      <w:bodyDiv w:val="1"/>
      <w:marLeft w:val="0"/>
      <w:marRight w:val="0"/>
      <w:marTop w:val="0"/>
      <w:marBottom w:val="0"/>
      <w:divBdr>
        <w:top w:val="none" w:sz="0" w:space="0" w:color="auto"/>
        <w:left w:val="none" w:sz="0" w:space="0" w:color="auto"/>
        <w:bottom w:val="none" w:sz="0" w:space="0" w:color="auto"/>
        <w:right w:val="none" w:sz="0" w:space="0" w:color="auto"/>
      </w:divBdr>
    </w:div>
    <w:div w:id="1963413621">
      <w:bodyDiv w:val="1"/>
      <w:marLeft w:val="0"/>
      <w:marRight w:val="0"/>
      <w:marTop w:val="0"/>
      <w:marBottom w:val="0"/>
      <w:divBdr>
        <w:top w:val="none" w:sz="0" w:space="0" w:color="auto"/>
        <w:left w:val="none" w:sz="0" w:space="0" w:color="auto"/>
        <w:bottom w:val="none" w:sz="0" w:space="0" w:color="auto"/>
        <w:right w:val="none" w:sz="0" w:space="0" w:color="auto"/>
      </w:divBdr>
    </w:div>
    <w:div w:id="1963998453">
      <w:bodyDiv w:val="1"/>
      <w:marLeft w:val="0"/>
      <w:marRight w:val="0"/>
      <w:marTop w:val="0"/>
      <w:marBottom w:val="0"/>
      <w:divBdr>
        <w:top w:val="none" w:sz="0" w:space="0" w:color="auto"/>
        <w:left w:val="none" w:sz="0" w:space="0" w:color="auto"/>
        <w:bottom w:val="none" w:sz="0" w:space="0" w:color="auto"/>
        <w:right w:val="none" w:sz="0" w:space="0" w:color="auto"/>
      </w:divBdr>
    </w:div>
    <w:div w:id="1982733312">
      <w:bodyDiv w:val="1"/>
      <w:marLeft w:val="0"/>
      <w:marRight w:val="0"/>
      <w:marTop w:val="0"/>
      <w:marBottom w:val="0"/>
      <w:divBdr>
        <w:top w:val="none" w:sz="0" w:space="0" w:color="auto"/>
        <w:left w:val="none" w:sz="0" w:space="0" w:color="auto"/>
        <w:bottom w:val="none" w:sz="0" w:space="0" w:color="auto"/>
        <w:right w:val="none" w:sz="0" w:space="0" w:color="auto"/>
      </w:divBdr>
    </w:div>
    <w:div w:id="1984315264">
      <w:bodyDiv w:val="1"/>
      <w:marLeft w:val="0"/>
      <w:marRight w:val="0"/>
      <w:marTop w:val="0"/>
      <w:marBottom w:val="0"/>
      <w:divBdr>
        <w:top w:val="none" w:sz="0" w:space="0" w:color="auto"/>
        <w:left w:val="none" w:sz="0" w:space="0" w:color="auto"/>
        <w:bottom w:val="none" w:sz="0" w:space="0" w:color="auto"/>
        <w:right w:val="none" w:sz="0" w:space="0" w:color="auto"/>
      </w:divBdr>
    </w:div>
    <w:div w:id="1995793225">
      <w:bodyDiv w:val="1"/>
      <w:marLeft w:val="0"/>
      <w:marRight w:val="0"/>
      <w:marTop w:val="0"/>
      <w:marBottom w:val="0"/>
      <w:divBdr>
        <w:top w:val="none" w:sz="0" w:space="0" w:color="auto"/>
        <w:left w:val="none" w:sz="0" w:space="0" w:color="auto"/>
        <w:bottom w:val="none" w:sz="0" w:space="0" w:color="auto"/>
        <w:right w:val="none" w:sz="0" w:space="0" w:color="auto"/>
      </w:divBdr>
    </w:div>
    <w:div w:id="2009283063">
      <w:bodyDiv w:val="1"/>
      <w:marLeft w:val="0"/>
      <w:marRight w:val="0"/>
      <w:marTop w:val="0"/>
      <w:marBottom w:val="0"/>
      <w:divBdr>
        <w:top w:val="none" w:sz="0" w:space="0" w:color="auto"/>
        <w:left w:val="none" w:sz="0" w:space="0" w:color="auto"/>
        <w:bottom w:val="none" w:sz="0" w:space="0" w:color="auto"/>
        <w:right w:val="none" w:sz="0" w:space="0" w:color="auto"/>
      </w:divBdr>
    </w:div>
    <w:div w:id="2010330874">
      <w:bodyDiv w:val="1"/>
      <w:marLeft w:val="0"/>
      <w:marRight w:val="0"/>
      <w:marTop w:val="0"/>
      <w:marBottom w:val="0"/>
      <w:divBdr>
        <w:top w:val="none" w:sz="0" w:space="0" w:color="auto"/>
        <w:left w:val="none" w:sz="0" w:space="0" w:color="auto"/>
        <w:bottom w:val="none" w:sz="0" w:space="0" w:color="auto"/>
        <w:right w:val="none" w:sz="0" w:space="0" w:color="auto"/>
      </w:divBdr>
    </w:div>
    <w:div w:id="2034844373">
      <w:bodyDiv w:val="1"/>
      <w:marLeft w:val="0"/>
      <w:marRight w:val="0"/>
      <w:marTop w:val="0"/>
      <w:marBottom w:val="0"/>
      <w:divBdr>
        <w:top w:val="none" w:sz="0" w:space="0" w:color="auto"/>
        <w:left w:val="none" w:sz="0" w:space="0" w:color="auto"/>
        <w:bottom w:val="none" w:sz="0" w:space="0" w:color="auto"/>
        <w:right w:val="none" w:sz="0" w:space="0" w:color="auto"/>
      </w:divBdr>
    </w:div>
    <w:div w:id="2038315617">
      <w:bodyDiv w:val="1"/>
      <w:marLeft w:val="0"/>
      <w:marRight w:val="0"/>
      <w:marTop w:val="0"/>
      <w:marBottom w:val="0"/>
      <w:divBdr>
        <w:top w:val="none" w:sz="0" w:space="0" w:color="auto"/>
        <w:left w:val="none" w:sz="0" w:space="0" w:color="auto"/>
        <w:bottom w:val="none" w:sz="0" w:space="0" w:color="auto"/>
        <w:right w:val="none" w:sz="0" w:space="0" w:color="auto"/>
      </w:divBdr>
    </w:div>
    <w:div w:id="2041658386">
      <w:bodyDiv w:val="1"/>
      <w:marLeft w:val="0"/>
      <w:marRight w:val="0"/>
      <w:marTop w:val="0"/>
      <w:marBottom w:val="0"/>
      <w:divBdr>
        <w:top w:val="none" w:sz="0" w:space="0" w:color="auto"/>
        <w:left w:val="none" w:sz="0" w:space="0" w:color="auto"/>
        <w:bottom w:val="none" w:sz="0" w:space="0" w:color="auto"/>
        <w:right w:val="none" w:sz="0" w:space="0" w:color="auto"/>
      </w:divBdr>
    </w:div>
    <w:div w:id="2050716750">
      <w:bodyDiv w:val="1"/>
      <w:marLeft w:val="0"/>
      <w:marRight w:val="0"/>
      <w:marTop w:val="0"/>
      <w:marBottom w:val="0"/>
      <w:divBdr>
        <w:top w:val="none" w:sz="0" w:space="0" w:color="auto"/>
        <w:left w:val="none" w:sz="0" w:space="0" w:color="auto"/>
        <w:bottom w:val="none" w:sz="0" w:space="0" w:color="auto"/>
        <w:right w:val="none" w:sz="0" w:space="0" w:color="auto"/>
      </w:divBdr>
    </w:div>
    <w:div w:id="2059552908">
      <w:bodyDiv w:val="1"/>
      <w:marLeft w:val="0"/>
      <w:marRight w:val="0"/>
      <w:marTop w:val="0"/>
      <w:marBottom w:val="0"/>
      <w:divBdr>
        <w:top w:val="none" w:sz="0" w:space="0" w:color="auto"/>
        <w:left w:val="none" w:sz="0" w:space="0" w:color="auto"/>
        <w:bottom w:val="none" w:sz="0" w:space="0" w:color="auto"/>
        <w:right w:val="none" w:sz="0" w:space="0" w:color="auto"/>
      </w:divBdr>
    </w:div>
    <w:div w:id="2059738842">
      <w:bodyDiv w:val="1"/>
      <w:marLeft w:val="0"/>
      <w:marRight w:val="0"/>
      <w:marTop w:val="0"/>
      <w:marBottom w:val="0"/>
      <w:divBdr>
        <w:top w:val="none" w:sz="0" w:space="0" w:color="auto"/>
        <w:left w:val="none" w:sz="0" w:space="0" w:color="auto"/>
        <w:bottom w:val="none" w:sz="0" w:space="0" w:color="auto"/>
        <w:right w:val="none" w:sz="0" w:space="0" w:color="auto"/>
      </w:divBdr>
    </w:div>
    <w:div w:id="2066223355">
      <w:bodyDiv w:val="1"/>
      <w:marLeft w:val="0"/>
      <w:marRight w:val="0"/>
      <w:marTop w:val="0"/>
      <w:marBottom w:val="0"/>
      <w:divBdr>
        <w:top w:val="none" w:sz="0" w:space="0" w:color="auto"/>
        <w:left w:val="none" w:sz="0" w:space="0" w:color="auto"/>
        <w:bottom w:val="none" w:sz="0" w:space="0" w:color="auto"/>
        <w:right w:val="none" w:sz="0" w:space="0" w:color="auto"/>
      </w:divBdr>
    </w:div>
    <w:div w:id="2069331072">
      <w:bodyDiv w:val="1"/>
      <w:marLeft w:val="0"/>
      <w:marRight w:val="0"/>
      <w:marTop w:val="0"/>
      <w:marBottom w:val="0"/>
      <w:divBdr>
        <w:top w:val="none" w:sz="0" w:space="0" w:color="auto"/>
        <w:left w:val="none" w:sz="0" w:space="0" w:color="auto"/>
        <w:bottom w:val="none" w:sz="0" w:space="0" w:color="auto"/>
        <w:right w:val="none" w:sz="0" w:space="0" w:color="auto"/>
      </w:divBdr>
    </w:div>
    <w:div w:id="2070685233">
      <w:bodyDiv w:val="1"/>
      <w:marLeft w:val="0"/>
      <w:marRight w:val="0"/>
      <w:marTop w:val="0"/>
      <w:marBottom w:val="0"/>
      <w:divBdr>
        <w:top w:val="none" w:sz="0" w:space="0" w:color="auto"/>
        <w:left w:val="none" w:sz="0" w:space="0" w:color="auto"/>
        <w:bottom w:val="none" w:sz="0" w:space="0" w:color="auto"/>
        <w:right w:val="none" w:sz="0" w:space="0" w:color="auto"/>
      </w:divBdr>
    </w:div>
    <w:div w:id="2072191066">
      <w:bodyDiv w:val="1"/>
      <w:marLeft w:val="0"/>
      <w:marRight w:val="0"/>
      <w:marTop w:val="0"/>
      <w:marBottom w:val="0"/>
      <w:divBdr>
        <w:top w:val="none" w:sz="0" w:space="0" w:color="auto"/>
        <w:left w:val="none" w:sz="0" w:space="0" w:color="auto"/>
        <w:bottom w:val="none" w:sz="0" w:space="0" w:color="auto"/>
        <w:right w:val="none" w:sz="0" w:space="0" w:color="auto"/>
      </w:divBdr>
    </w:div>
    <w:div w:id="2084713294">
      <w:bodyDiv w:val="1"/>
      <w:marLeft w:val="0"/>
      <w:marRight w:val="0"/>
      <w:marTop w:val="0"/>
      <w:marBottom w:val="0"/>
      <w:divBdr>
        <w:top w:val="none" w:sz="0" w:space="0" w:color="auto"/>
        <w:left w:val="none" w:sz="0" w:space="0" w:color="auto"/>
        <w:bottom w:val="none" w:sz="0" w:space="0" w:color="auto"/>
        <w:right w:val="none" w:sz="0" w:space="0" w:color="auto"/>
      </w:divBdr>
    </w:div>
    <w:div w:id="2088845812">
      <w:bodyDiv w:val="1"/>
      <w:marLeft w:val="0"/>
      <w:marRight w:val="0"/>
      <w:marTop w:val="0"/>
      <w:marBottom w:val="0"/>
      <w:divBdr>
        <w:top w:val="none" w:sz="0" w:space="0" w:color="auto"/>
        <w:left w:val="none" w:sz="0" w:space="0" w:color="auto"/>
        <w:bottom w:val="none" w:sz="0" w:space="0" w:color="auto"/>
        <w:right w:val="none" w:sz="0" w:space="0" w:color="auto"/>
      </w:divBdr>
    </w:div>
    <w:div w:id="2090345294">
      <w:bodyDiv w:val="1"/>
      <w:marLeft w:val="0"/>
      <w:marRight w:val="0"/>
      <w:marTop w:val="0"/>
      <w:marBottom w:val="0"/>
      <w:divBdr>
        <w:top w:val="none" w:sz="0" w:space="0" w:color="auto"/>
        <w:left w:val="none" w:sz="0" w:space="0" w:color="auto"/>
        <w:bottom w:val="none" w:sz="0" w:space="0" w:color="auto"/>
        <w:right w:val="none" w:sz="0" w:space="0" w:color="auto"/>
      </w:divBdr>
    </w:div>
    <w:div w:id="2095349321">
      <w:bodyDiv w:val="1"/>
      <w:marLeft w:val="0"/>
      <w:marRight w:val="0"/>
      <w:marTop w:val="0"/>
      <w:marBottom w:val="0"/>
      <w:divBdr>
        <w:top w:val="none" w:sz="0" w:space="0" w:color="auto"/>
        <w:left w:val="none" w:sz="0" w:space="0" w:color="auto"/>
        <w:bottom w:val="none" w:sz="0" w:space="0" w:color="auto"/>
        <w:right w:val="none" w:sz="0" w:space="0" w:color="auto"/>
      </w:divBdr>
    </w:div>
    <w:div w:id="2095474975">
      <w:bodyDiv w:val="1"/>
      <w:marLeft w:val="0"/>
      <w:marRight w:val="0"/>
      <w:marTop w:val="0"/>
      <w:marBottom w:val="0"/>
      <w:divBdr>
        <w:top w:val="none" w:sz="0" w:space="0" w:color="auto"/>
        <w:left w:val="none" w:sz="0" w:space="0" w:color="auto"/>
        <w:bottom w:val="none" w:sz="0" w:space="0" w:color="auto"/>
        <w:right w:val="none" w:sz="0" w:space="0" w:color="auto"/>
      </w:divBdr>
    </w:div>
    <w:div w:id="2106991912">
      <w:bodyDiv w:val="1"/>
      <w:marLeft w:val="0"/>
      <w:marRight w:val="0"/>
      <w:marTop w:val="0"/>
      <w:marBottom w:val="0"/>
      <w:divBdr>
        <w:top w:val="none" w:sz="0" w:space="0" w:color="auto"/>
        <w:left w:val="none" w:sz="0" w:space="0" w:color="auto"/>
        <w:bottom w:val="none" w:sz="0" w:space="0" w:color="auto"/>
        <w:right w:val="none" w:sz="0" w:space="0" w:color="auto"/>
      </w:divBdr>
    </w:div>
    <w:div w:id="2107070558">
      <w:bodyDiv w:val="1"/>
      <w:marLeft w:val="0"/>
      <w:marRight w:val="0"/>
      <w:marTop w:val="0"/>
      <w:marBottom w:val="0"/>
      <w:divBdr>
        <w:top w:val="none" w:sz="0" w:space="0" w:color="auto"/>
        <w:left w:val="none" w:sz="0" w:space="0" w:color="auto"/>
        <w:bottom w:val="none" w:sz="0" w:space="0" w:color="auto"/>
        <w:right w:val="none" w:sz="0" w:space="0" w:color="auto"/>
      </w:divBdr>
    </w:div>
    <w:div w:id="2108193483">
      <w:bodyDiv w:val="1"/>
      <w:marLeft w:val="0"/>
      <w:marRight w:val="0"/>
      <w:marTop w:val="0"/>
      <w:marBottom w:val="0"/>
      <w:divBdr>
        <w:top w:val="none" w:sz="0" w:space="0" w:color="auto"/>
        <w:left w:val="none" w:sz="0" w:space="0" w:color="auto"/>
        <w:bottom w:val="none" w:sz="0" w:space="0" w:color="auto"/>
        <w:right w:val="none" w:sz="0" w:space="0" w:color="auto"/>
      </w:divBdr>
    </w:div>
    <w:div w:id="2129621053">
      <w:bodyDiv w:val="1"/>
      <w:marLeft w:val="0"/>
      <w:marRight w:val="0"/>
      <w:marTop w:val="0"/>
      <w:marBottom w:val="0"/>
      <w:divBdr>
        <w:top w:val="none" w:sz="0" w:space="0" w:color="auto"/>
        <w:left w:val="none" w:sz="0" w:space="0" w:color="auto"/>
        <w:bottom w:val="none" w:sz="0" w:space="0" w:color="auto"/>
        <w:right w:val="none" w:sz="0" w:space="0" w:color="auto"/>
      </w:divBdr>
    </w:div>
    <w:div w:id="2146776954">
      <w:bodyDiv w:val="1"/>
      <w:marLeft w:val="0"/>
      <w:marRight w:val="0"/>
      <w:marTop w:val="0"/>
      <w:marBottom w:val="0"/>
      <w:divBdr>
        <w:top w:val="none" w:sz="0" w:space="0" w:color="auto"/>
        <w:left w:val="none" w:sz="0" w:space="0" w:color="auto"/>
        <w:bottom w:val="none" w:sz="0" w:space="0" w:color="auto"/>
        <w:right w:val="none" w:sz="0" w:space="0" w:color="auto"/>
      </w:divBdr>
    </w:div>
    <w:div w:id="21471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e\Desktop\incident%20report%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e\Desktop\incident%20report%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e\Desktop\incident%20report%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e\Desktop\incident%20report%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e\Desktop\incident%20report%20graph.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Figure-1:Meth Lab Related Incidents: West Coast</a:t>
            </a:r>
          </a:p>
        </c:rich>
      </c:tx>
      <c:layout/>
      <c:overlay val="0"/>
    </c:title>
    <c:autoTitleDeleted val="0"/>
    <c:plotArea>
      <c:layout/>
      <c:lineChart>
        <c:grouping val="standard"/>
        <c:varyColors val="0"/>
        <c:ser>
          <c:idx val="0"/>
          <c:order val="0"/>
          <c:tx>
            <c:strRef>
              <c:f>'oregon washington california'!$B$1</c:f>
              <c:strCache>
                <c:ptCount val="1"/>
                <c:pt idx="0">
                  <c:v>Oregon</c:v>
                </c:pt>
              </c:strCache>
            </c:strRef>
          </c:tx>
          <c:spPr>
            <a:ln>
              <a:solidFill>
                <a:schemeClr val="accent6">
                  <a:lumMod val="40000"/>
                  <a:lumOff val="60000"/>
                </a:schemeClr>
              </a:solidFill>
            </a:ln>
          </c:spPr>
          <c:marker>
            <c:symbol val="none"/>
          </c:marker>
          <c:cat>
            <c:numRef>
              <c:f>'oregon washington california'!$A$2:$A$10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'oregon washington california'!$B$2:$B$10</c:f>
              <c:numCache>
                <c:formatCode>General</c:formatCode>
                <c:ptCount val="9"/>
                <c:pt idx="0">
                  <c:v>632.0</c:v>
                </c:pt>
                <c:pt idx="1">
                  <c:v>232.0</c:v>
                </c:pt>
                <c:pt idx="2">
                  <c:v>66.0</c:v>
                </c:pt>
                <c:pt idx="3">
                  <c:v>41.0</c:v>
                </c:pt>
                <c:pt idx="4">
                  <c:v>46.0</c:v>
                </c:pt>
                <c:pt idx="5">
                  <c:v>17.0</c:v>
                </c:pt>
                <c:pt idx="6">
                  <c:v>21.0</c:v>
                </c:pt>
                <c:pt idx="7">
                  <c:v>11.0</c:v>
                </c:pt>
                <c:pt idx="8">
                  <c:v>9.0</c:v>
                </c:pt>
              </c:numCache>
            </c:numRef>
          </c:val>
          <c:smooth val="0"/>
        </c:ser>
        <c:ser>
          <c:idx val="1"/>
          <c:order val="1"/>
          <c:tx>
            <c:strRef>
              <c:f>'oregon washington california'!$C$1</c:f>
              <c:strCache>
                <c:ptCount val="1"/>
                <c:pt idx="0">
                  <c:v>Washington</c:v>
                </c:pt>
              </c:strCache>
            </c:strRef>
          </c:tx>
          <c:spPr>
            <a:ln>
              <a:solidFill>
                <a:schemeClr val="accent6"/>
              </a:solidFill>
            </a:ln>
          </c:spPr>
          <c:marker>
            <c:symbol val="none"/>
          </c:marker>
          <c:cat>
            <c:numRef>
              <c:f>'oregon washington california'!$A$2:$A$10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'oregon washington california'!$C$2:$C$10</c:f>
              <c:numCache>
                <c:formatCode>General</c:formatCode>
                <c:ptCount val="9"/>
                <c:pt idx="0">
                  <c:v>954.0</c:v>
                </c:pt>
                <c:pt idx="1">
                  <c:v>545.0</c:v>
                </c:pt>
                <c:pt idx="2">
                  <c:v>335.0</c:v>
                </c:pt>
                <c:pt idx="3">
                  <c:v>240.0</c:v>
                </c:pt>
                <c:pt idx="4">
                  <c:v>127.0</c:v>
                </c:pt>
                <c:pt idx="5">
                  <c:v>70.0</c:v>
                </c:pt>
                <c:pt idx="6">
                  <c:v>46.0</c:v>
                </c:pt>
                <c:pt idx="7">
                  <c:v>35.0</c:v>
                </c:pt>
                <c:pt idx="8">
                  <c:v>8.0</c:v>
                </c:pt>
              </c:numCache>
            </c:numRef>
          </c:val>
          <c:smooth val="0"/>
        </c:ser>
        <c:ser>
          <c:idx val="2"/>
          <c:order val="2"/>
          <c:tx>
            <c:strRef>
              <c:f>'oregon washington california'!$D$1</c:f>
              <c:strCache>
                <c:ptCount val="1"/>
                <c:pt idx="0">
                  <c:v>California</c:v>
                </c:pt>
              </c:strCache>
            </c:strRef>
          </c:tx>
          <c:spPr>
            <a:ln>
              <a:solidFill>
                <a:srgbClr val="FFC000"/>
              </a:solidFill>
            </a:ln>
          </c:spPr>
          <c:marker>
            <c:symbol val="none"/>
          </c:marker>
          <c:cat>
            <c:numRef>
              <c:f>'oregon washington california'!$A$2:$A$10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'oregon washington california'!$D$2:$D$10</c:f>
              <c:numCache>
                <c:formatCode>General</c:formatCode>
                <c:ptCount val="9"/>
                <c:pt idx="0">
                  <c:v>778.0</c:v>
                </c:pt>
                <c:pt idx="1">
                  <c:v>468.0</c:v>
                </c:pt>
                <c:pt idx="2">
                  <c:v>414.0</c:v>
                </c:pt>
                <c:pt idx="3">
                  <c:v>279.0</c:v>
                </c:pt>
                <c:pt idx="4">
                  <c:v>355.0</c:v>
                </c:pt>
                <c:pt idx="5">
                  <c:v>269.0</c:v>
                </c:pt>
                <c:pt idx="6">
                  <c:v>182.0</c:v>
                </c:pt>
                <c:pt idx="7">
                  <c:v>107.0</c:v>
                </c:pt>
                <c:pt idx="8">
                  <c:v>79.0</c:v>
                </c:pt>
              </c:numCache>
            </c:numRef>
          </c:val>
          <c:smooth val="0"/>
        </c:ser>
        <c:dLbls>
          <c:showLegendKey val="0"/>
          <c:showVal val="0"/>
          <c:showCatName val="0"/>
          <c:showSerName val="0"/>
          <c:showPercent val="0"/>
          <c:showBubbleSize val="0"/>
        </c:dLbls>
        <c:marker val="1"/>
        <c:smooth val="0"/>
        <c:axId val="2058958984"/>
        <c:axId val="2058950568"/>
      </c:lineChart>
      <c:catAx>
        <c:axId val="2058958984"/>
        <c:scaling>
          <c:orientation val="minMax"/>
        </c:scaling>
        <c:delete val="0"/>
        <c:axPos val="b"/>
        <c:numFmt formatCode="General" sourceLinked="1"/>
        <c:majorTickMark val="out"/>
        <c:minorTickMark val="none"/>
        <c:tickLblPos val="nextTo"/>
        <c:crossAx val="2058950568"/>
        <c:crosses val="autoZero"/>
        <c:auto val="1"/>
        <c:lblAlgn val="ctr"/>
        <c:lblOffset val="100"/>
        <c:noMultiLvlLbl val="0"/>
      </c:catAx>
      <c:valAx>
        <c:axId val="2058950568"/>
        <c:scaling>
          <c:orientation val="minMax"/>
        </c:scaling>
        <c:delete val="0"/>
        <c:axPos val="l"/>
        <c:majorGridlines/>
        <c:numFmt formatCode="General" sourceLinked="1"/>
        <c:majorTickMark val="out"/>
        <c:minorTickMark val="none"/>
        <c:tickLblPos val="nextTo"/>
        <c:crossAx val="2058958984"/>
        <c:crosses val="autoZero"/>
        <c:crossBetween val="between"/>
      </c:valAx>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Figure-2:Meth Lab Related Incidents:</a:t>
            </a:r>
            <a:r>
              <a:rPr lang="en-US" sz="1600" baseline="0">
                <a:latin typeface="Times New Roman" panose="02020603050405020304" pitchFamily="18" charset="0"/>
                <a:cs typeface="Times New Roman" panose="02020603050405020304" pitchFamily="18" charset="0"/>
              </a:rPr>
              <a:t> Southern U.S.</a:t>
            </a:r>
            <a:endParaRPr lang="en-US" sz="16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Sheet4!$B$1</c:f>
              <c:strCache>
                <c:ptCount val="1"/>
                <c:pt idx="0">
                  <c:v>Mississippi</c:v>
                </c:pt>
              </c:strCache>
            </c:strRef>
          </c:tx>
          <c:marker>
            <c:symbol val="none"/>
          </c:marker>
          <c:cat>
            <c:numRef>
              <c:f>Sheet4!$A$2:$A$10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Sheet4!$B$2:$B$10</c:f>
              <c:numCache>
                <c:formatCode>General</c:formatCode>
                <c:ptCount val="9"/>
                <c:pt idx="0">
                  <c:v>523.0</c:v>
                </c:pt>
                <c:pt idx="1">
                  <c:v>345.0</c:v>
                </c:pt>
                <c:pt idx="2">
                  <c:v>277.0</c:v>
                </c:pt>
                <c:pt idx="3">
                  <c:v>178.0</c:v>
                </c:pt>
                <c:pt idx="4">
                  <c:v>439.0</c:v>
                </c:pt>
                <c:pt idx="5">
                  <c:v>938.0</c:v>
                </c:pt>
                <c:pt idx="6">
                  <c:v>912.0</c:v>
                </c:pt>
                <c:pt idx="7">
                  <c:v>321.0</c:v>
                </c:pt>
                <c:pt idx="8">
                  <c:v>5.0</c:v>
                </c:pt>
              </c:numCache>
            </c:numRef>
          </c:val>
          <c:smooth val="0"/>
        </c:ser>
        <c:ser>
          <c:idx val="1"/>
          <c:order val="1"/>
          <c:tx>
            <c:strRef>
              <c:f>Sheet4!$C$1</c:f>
              <c:strCache>
                <c:ptCount val="1"/>
                <c:pt idx="0">
                  <c:v>Alabama</c:v>
                </c:pt>
              </c:strCache>
            </c:strRef>
          </c:tx>
          <c:marker>
            <c:symbol val="none"/>
          </c:marker>
          <c:cat>
            <c:numRef>
              <c:f>Sheet4!$A$2:$A$10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Sheet4!$C$2:$C$10</c:f>
              <c:numCache>
                <c:formatCode>General</c:formatCode>
                <c:ptCount val="9"/>
                <c:pt idx="0">
                  <c:v>797.0</c:v>
                </c:pt>
                <c:pt idx="1">
                  <c:v>524.0</c:v>
                </c:pt>
                <c:pt idx="2">
                  <c:v>269.0</c:v>
                </c:pt>
                <c:pt idx="3">
                  <c:v>247.0</c:v>
                </c:pt>
                <c:pt idx="4">
                  <c:v>617.0</c:v>
                </c:pt>
                <c:pt idx="5">
                  <c:v>671.0</c:v>
                </c:pt>
                <c:pt idx="6">
                  <c:v>718.0</c:v>
                </c:pt>
                <c:pt idx="7">
                  <c:v>291.0</c:v>
                </c:pt>
                <c:pt idx="8">
                  <c:v>192.0</c:v>
                </c:pt>
              </c:numCache>
            </c:numRef>
          </c:val>
          <c:smooth val="0"/>
        </c:ser>
        <c:ser>
          <c:idx val="2"/>
          <c:order val="2"/>
          <c:tx>
            <c:strRef>
              <c:f>Sheet4!$D$1</c:f>
              <c:strCache>
                <c:ptCount val="1"/>
                <c:pt idx="0">
                  <c:v>Louisiana </c:v>
                </c:pt>
              </c:strCache>
            </c:strRef>
          </c:tx>
          <c:marker>
            <c:symbol val="none"/>
          </c:marker>
          <c:cat>
            <c:numRef>
              <c:f>Sheet4!$A$2:$A$10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Sheet4!$D$2:$D$10</c:f>
              <c:numCache>
                <c:formatCode>General</c:formatCode>
                <c:ptCount val="9"/>
                <c:pt idx="0">
                  <c:v>176.0</c:v>
                </c:pt>
                <c:pt idx="1">
                  <c:v>134.0</c:v>
                </c:pt>
                <c:pt idx="2">
                  <c:v>28.0</c:v>
                </c:pt>
                <c:pt idx="3">
                  <c:v>54.0</c:v>
                </c:pt>
                <c:pt idx="4">
                  <c:v>44.0</c:v>
                </c:pt>
                <c:pt idx="5">
                  <c:v>160.0</c:v>
                </c:pt>
                <c:pt idx="6">
                  <c:v>218.0</c:v>
                </c:pt>
                <c:pt idx="7">
                  <c:v>76.0</c:v>
                </c:pt>
                <c:pt idx="8">
                  <c:v>55.0</c:v>
                </c:pt>
              </c:numCache>
            </c:numRef>
          </c:val>
          <c:smooth val="0"/>
        </c:ser>
        <c:dLbls>
          <c:showLegendKey val="0"/>
          <c:showVal val="0"/>
          <c:showCatName val="0"/>
          <c:showSerName val="0"/>
          <c:showPercent val="0"/>
          <c:showBubbleSize val="0"/>
        </c:dLbls>
        <c:marker val="1"/>
        <c:smooth val="0"/>
        <c:axId val="2060397752"/>
        <c:axId val="2081768792"/>
      </c:lineChart>
      <c:catAx>
        <c:axId val="2060397752"/>
        <c:scaling>
          <c:orientation val="minMax"/>
        </c:scaling>
        <c:delete val="0"/>
        <c:axPos val="b"/>
        <c:numFmt formatCode="General" sourceLinked="1"/>
        <c:majorTickMark val="out"/>
        <c:minorTickMark val="none"/>
        <c:tickLblPos val="nextTo"/>
        <c:crossAx val="2081768792"/>
        <c:crosses val="autoZero"/>
        <c:auto val="1"/>
        <c:lblAlgn val="ctr"/>
        <c:lblOffset val="100"/>
        <c:noMultiLvlLbl val="0"/>
      </c:catAx>
      <c:valAx>
        <c:axId val="2081768792"/>
        <c:scaling>
          <c:orientation val="minMax"/>
        </c:scaling>
        <c:delete val="0"/>
        <c:axPos val="l"/>
        <c:majorGridlines/>
        <c:numFmt formatCode="General" sourceLinked="1"/>
        <c:majorTickMark val="out"/>
        <c:minorTickMark val="none"/>
        <c:tickLblPos val="nextTo"/>
        <c:crossAx val="2060397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Figure-3: Meth Lab Related Incidents: Central U.S. </a:t>
            </a:r>
          </a:p>
        </c:rich>
      </c:tx>
      <c:layout/>
      <c:overlay val="0"/>
    </c:title>
    <c:autoTitleDeleted val="0"/>
    <c:plotArea>
      <c:layout/>
      <c:lineChart>
        <c:grouping val="standard"/>
        <c:varyColors val="0"/>
        <c:ser>
          <c:idx val="0"/>
          <c:order val="0"/>
          <c:tx>
            <c:strRef>
              <c:f>'Missouri Oklahoma Arkansas'!$B$1</c:f>
              <c:strCache>
                <c:ptCount val="1"/>
                <c:pt idx="0">
                  <c:v>Missouri</c:v>
                </c:pt>
              </c:strCache>
            </c:strRef>
          </c:tx>
          <c:marker>
            <c:symbol val="none"/>
          </c:marker>
          <c:cat>
            <c:numRef>
              <c:f>'Missouri Oklahoma Arkansas'!$A$2:$A$10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'Missouri Oklahoma Arkansas'!$B$2:$B$10</c:f>
              <c:numCache>
                <c:formatCode>General</c:formatCode>
                <c:ptCount val="9"/>
                <c:pt idx="0">
                  <c:v>2913.0</c:v>
                </c:pt>
                <c:pt idx="1">
                  <c:v>2313.0</c:v>
                </c:pt>
                <c:pt idx="2">
                  <c:v>1317.0</c:v>
                </c:pt>
                <c:pt idx="3">
                  <c:v>1277.0</c:v>
                </c:pt>
                <c:pt idx="4">
                  <c:v>1510.0</c:v>
                </c:pt>
                <c:pt idx="5">
                  <c:v>1793.0</c:v>
                </c:pt>
                <c:pt idx="6">
                  <c:v>1946.0</c:v>
                </c:pt>
                <c:pt idx="7">
                  <c:v>2075.0</c:v>
                </c:pt>
                <c:pt idx="8">
                  <c:v>1825.0</c:v>
                </c:pt>
              </c:numCache>
            </c:numRef>
          </c:val>
          <c:smooth val="0"/>
        </c:ser>
        <c:ser>
          <c:idx val="1"/>
          <c:order val="1"/>
          <c:tx>
            <c:strRef>
              <c:f>'Missouri Oklahoma Arkansas'!$C$1</c:f>
              <c:strCache>
                <c:ptCount val="1"/>
                <c:pt idx="0">
                  <c:v>Oklahoma</c:v>
                </c:pt>
              </c:strCache>
            </c:strRef>
          </c:tx>
          <c:spPr>
            <a:ln>
              <a:solidFill>
                <a:schemeClr val="accent4"/>
              </a:solidFill>
            </a:ln>
          </c:spPr>
          <c:marker>
            <c:symbol val="none"/>
          </c:marker>
          <c:cat>
            <c:numRef>
              <c:f>'Missouri Oklahoma Arkansas'!$A$2:$A$10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'Missouri Oklahoma Arkansas'!$C$2:$C$10</c:f>
              <c:numCache>
                <c:formatCode>General</c:formatCode>
                <c:ptCount val="9"/>
                <c:pt idx="0">
                  <c:v>899.0</c:v>
                </c:pt>
                <c:pt idx="1">
                  <c:v>326.0</c:v>
                </c:pt>
                <c:pt idx="2">
                  <c:v>218.0</c:v>
                </c:pt>
                <c:pt idx="3">
                  <c:v>114.0</c:v>
                </c:pt>
                <c:pt idx="4">
                  <c:v>191.0</c:v>
                </c:pt>
                <c:pt idx="5">
                  <c:v>781.0</c:v>
                </c:pt>
                <c:pt idx="6">
                  <c:v>873.0</c:v>
                </c:pt>
                <c:pt idx="7">
                  <c:v>997.0</c:v>
                </c:pt>
                <c:pt idx="8">
                  <c:v>678.0</c:v>
                </c:pt>
              </c:numCache>
            </c:numRef>
          </c:val>
          <c:smooth val="0"/>
        </c:ser>
        <c:ser>
          <c:idx val="2"/>
          <c:order val="2"/>
          <c:tx>
            <c:strRef>
              <c:f>'Missouri Oklahoma Arkansas'!$D$1</c:f>
              <c:strCache>
                <c:ptCount val="1"/>
                <c:pt idx="0">
                  <c:v>Arkansas</c:v>
                </c:pt>
              </c:strCache>
            </c:strRef>
          </c:tx>
          <c:spPr>
            <a:ln>
              <a:solidFill>
                <a:srgbClr val="FFC000"/>
              </a:solidFill>
            </a:ln>
          </c:spPr>
          <c:marker>
            <c:symbol val="none"/>
          </c:marker>
          <c:cat>
            <c:numRef>
              <c:f>'Missouri Oklahoma Arkansas'!$A$2:$A$10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'Missouri Oklahoma Arkansas'!$D$2:$D$10</c:f>
              <c:numCache>
                <c:formatCode>General</c:formatCode>
                <c:ptCount val="9"/>
                <c:pt idx="0">
                  <c:v>1339.0</c:v>
                </c:pt>
                <c:pt idx="1">
                  <c:v>692.0</c:v>
                </c:pt>
                <c:pt idx="2">
                  <c:v>432.0</c:v>
                </c:pt>
                <c:pt idx="3">
                  <c:v>368.0</c:v>
                </c:pt>
                <c:pt idx="4">
                  <c:v>401.0</c:v>
                </c:pt>
                <c:pt idx="5">
                  <c:v>662.0</c:v>
                </c:pt>
                <c:pt idx="6">
                  <c:v>814.0</c:v>
                </c:pt>
                <c:pt idx="7">
                  <c:v>282.0</c:v>
                </c:pt>
                <c:pt idx="8">
                  <c:v>100.0</c:v>
                </c:pt>
              </c:numCache>
            </c:numRef>
          </c:val>
          <c:smooth val="0"/>
        </c:ser>
        <c:dLbls>
          <c:showLegendKey val="0"/>
          <c:showVal val="0"/>
          <c:showCatName val="0"/>
          <c:showSerName val="0"/>
          <c:showPercent val="0"/>
          <c:showBubbleSize val="0"/>
        </c:dLbls>
        <c:marker val="1"/>
        <c:smooth val="0"/>
        <c:axId val="2041266696"/>
        <c:axId val="2041271160"/>
      </c:lineChart>
      <c:catAx>
        <c:axId val="2041266696"/>
        <c:scaling>
          <c:orientation val="minMax"/>
        </c:scaling>
        <c:delete val="0"/>
        <c:axPos val="b"/>
        <c:numFmt formatCode="General" sourceLinked="1"/>
        <c:majorTickMark val="out"/>
        <c:minorTickMark val="none"/>
        <c:tickLblPos val="nextTo"/>
        <c:crossAx val="2041271160"/>
        <c:crosses val="autoZero"/>
        <c:auto val="1"/>
        <c:lblAlgn val="ctr"/>
        <c:lblOffset val="100"/>
        <c:noMultiLvlLbl val="0"/>
      </c:catAx>
      <c:valAx>
        <c:axId val="2041271160"/>
        <c:scaling>
          <c:orientation val="minMax"/>
        </c:scaling>
        <c:delete val="0"/>
        <c:axPos val="l"/>
        <c:majorGridlines/>
        <c:numFmt formatCode="General" sourceLinked="1"/>
        <c:majorTickMark val="out"/>
        <c:minorTickMark val="none"/>
        <c:tickLblPos val="nextTo"/>
        <c:crossAx val="2041266696"/>
        <c:crosses val="autoZero"/>
        <c:crossBetween val="between"/>
      </c:valAx>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Figure-4: Meth</a:t>
            </a:r>
            <a:r>
              <a:rPr lang="en-US" sz="1600" baseline="0">
                <a:latin typeface="Times New Roman" panose="02020603050405020304" pitchFamily="18" charset="0"/>
                <a:cs typeface="Times New Roman" panose="02020603050405020304" pitchFamily="18" charset="0"/>
              </a:rPr>
              <a:t> Lab Related Incidents in West Virginia</a:t>
            </a:r>
            <a:endParaRPr lang="en-US" sz="16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Sheet2!$B$1</c:f>
              <c:strCache>
                <c:ptCount val="1"/>
                <c:pt idx="0">
                  <c:v>West Virginia</c:v>
                </c:pt>
              </c:strCache>
            </c:strRef>
          </c:tx>
          <c:spPr>
            <a:ln>
              <a:solidFill>
                <a:schemeClr val="accent6">
                  <a:lumMod val="60000"/>
                  <a:lumOff val="40000"/>
                </a:schemeClr>
              </a:solidFill>
            </a:ln>
          </c:spPr>
          <c:marker>
            <c:symbol val="none"/>
          </c:marker>
          <c:cat>
            <c:numRef>
              <c:f>Sheet2!$A$2:$A$10</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Sheet2!$B$2:$B$10</c:f>
              <c:numCache>
                <c:formatCode>General</c:formatCode>
                <c:ptCount val="9"/>
                <c:pt idx="0">
                  <c:v>326.0</c:v>
                </c:pt>
                <c:pt idx="1">
                  <c:v>445.0</c:v>
                </c:pt>
                <c:pt idx="2">
                  <c:v>166.0</c:v>
                </c:pt>
                <c:pt idx="3">
                  <c:v>111.0</c:v>
                </c:pt>
                <c:pt idx="4">
                  <c:v>116.0</c:v>
                </c:pt>
                <c:pt idx="5">
                  <c:v>139.0</c:v>
                </c:pt>
                <c:pt idx="6">
                  <c:v>207.0</c:v>
                </c:pt>
                <c:pt idx="7">
                  <c:v>92.0</c:v>
                </c:pt>
                <c:pt idx="8">
                  <c:v>59.0</c:v>
                </c:pt>
              </c:numCache>
            </c:numRef>
          </c:val>
          <c:smooth val="0"/>
        </c:ser>
        <c:dLbls>
          <c:showLegendKey val="0"/>
          <c:showVal val="0"/>
          <c:showCatName val="0"/>
          <c:showSerName val="0"/>
          <c:showPercent val="0"/>
          <c:showBubbleSize val="0"/>
        </c:dLbls>
        <c:marker val="1"/>
        <c:smooth val="0"/>
        <c:axId val="2093482632"/>
        <c:axId val="2093928680"/>
      </c:lineChart>
      <c:catAx>
        <c:axId val="2093482632"/>
        <c:scaling>
          <c:orientation val="minMax"/>
        </c:scaling>
        <c:delete val="0"/>
        <c:axPos val="b"/>
        <c:numFmt formatCode="General" sourceLinked="1"/>
        <c:majorTickMark val="out"/>
        <c:minorTickMark val="none"/>
        <c:tickLblPos val="nextTo"/>
        <c:crossAx val="2093928680"/>
        <c:crosses val="autoZero"/>
        <c:auto val="1"/>
        <c:lblAlgn val="ctr"/>
        <c:lblOffset val="100"/>
        <c:noMultiLvlLbl val="0"/>
      </c:catAx>
      <c:valAx>
        <c:axId val="2093928680"/>
        <c:scaling>
          <c:orientation val="minMax"/>
        </c:scaling>
        <c:delete val="0"/>
        <c:axPos val="l"/>
        <c:majorGridlines/>
        <c:numFmt formatCode="General" sourceLinked="1"/>
        <c:majorTickMark val="out"/>
        <c:minorTickMark val="none"/>
        <c:tickLblPos val="nextTo"/>
        <c:crossAx val="2093482632"/>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baseline="0"/>
              <a:t> </a:t>
            </a:r>
            <a:r>
              <a:rPr lang="en-US" sz="1600" baseline="0">
                <a:latin typeface="Times New Roman" panose="02020603050405020304" pitchFamily="18" charset="0"/>
                <a:cs typeface="Times New Roman" panose="02020603050405020304" pitchFamily="18" charset="0"/>
              </a:rPr>
              <a:t>Figure 5: Number of Deaths Attributed to Prescription Medication Overdoses  per 100,000 Residents in West Virginia</a:t>
            </a:r>
          </a:p>
        </c:rich>
      </c:tx>
      <c:layout/>
      <c:overlay val="0"/>
    </c:title>
    <c:autoTitleDeleted val="0"/>
    <c:plotArea>
      <c:layout/>
      <c:lineChart>
        <c:grouping val="standard"/>
        <c:varyColors val="0"/>
        <c:ser>
          <c:idx val="0"/>
          <c:order val="0"/>
          <c:tx>
            <c:strRef>
              <c:f>'rx drug mortality rate'!$B$1</c:f>
              <c:strCache>
                <c:ptCount val="1"/>
                <c:pt idx="0">
                  <c:v> Number of Deaths per 100,000</c:v>
                </c:pt>
              </c:strCache>
            </c:strRef>
          </c:tx>
          <c:spPr>
            <a:ln>
              <a:solidFill>
                <a:srgbClr val="002060"/>
              </a:solidFill>
            </a:ln>
          </c:spPr>
          <c:marker>
            <c:symbol val="none"/>
          </c:marker>
          <c:cat>
            <c:numRef>
              <c:f>'rx drug mortality rate'!$A$2:$A$6</c:f>
              <c:numCache>
                <c:formatCode>General</c:formatCode>
                <c:ptCount val="5"/>
                <c:pt idx="0">
                  <c:v>1979.0</c:v>
                </c:pt>
                <c:pt idx="1">
                  <c:v>1990.0</c:v>
                </c:pt>
                <c:pt idx="2">
                  <c:v>1999.0</c:v>
                </c:pt>
                <c:pt idx="3">
                  <c:v>2005.0</c:v>
                </c:pt>
                <c:pt idx="4">
                  <c:v>2010.0</c:v>
                </c:pt>
              </c:numCache>
            </c:numRef>
          </c:cat>
          <c:val>
            <c:numRef>
              <c:f>'rx drug mortality rate'!$B$2:$B$6</c:f>
              <c:numCache>
                <c:formatCode>General</c:formatCode>
                <c:ptCount val="5"/>
                <c:pt idx="0">
                  <c:v>2.5</c:v>
                </c:pt>
                <c:pt idx="1">
                  <c:v>2.4</c:v>
                </c:pt>
                <c:pt idx="2">
                  <c:v>4.1</c:v>
                </c:pt>
                <c:pt idx="3">
                  <c:v>20.5</c:v>
                </c:pt>
                <c:pt idx="4">
                  <c:v>28.9</c:v>
                </c:pt>
              </c:numCache>
            </c:numRef>
          </c:val>
          <c:smooth val="0"/>
        </c:ser>
        <c:dLbls>
          <c:showLegendKey val="0"/>
          <c:showVal val="0"/>
          <c:showCatName val="0"/>
          <c:showSerName val="0"/>
          <c:showPercent val="0"/>
          <c:showBubbleSize val="0"/>
        </c:dLbls>
        <c:marker val="1"/>
        <c:smooth val="0"/>
        <c:axId val="2093430168"/>
        <c:axId val="2093433176"/>
      </c:lineChart>
      <c:catAx>
        <c:axId val="2093430168"/>
        <c:scaling>
          <c:orientation val="minMax"/>
        </c:scaling>
        <c:delete val="0"/>
        <c:axPos val="b"/>
        <c:numFmt formatCode="General" sourceLinked="1"/>
        <c:majorTickMark val="out"/>
        <c:minorTickMark val="none"/>
        <c:tickLblPos val="nextTo"/>
        <c:crossAx val="2093433176"/>
        <c:crosses val="autoZero"/>
        <c:auto val="1"/>
        <c:lblAlgn val="ctr"/>
        <c:lblOffset val="100"/>
        <c:noMultiLvlLbl val="0"/>
      </c:catAx>
      <c:valAx>
        <c:axId val="2093433176"/>
        <c:scaling>
          <c:orientation val="minMax"/>
        </c:scaling>
        <c:delete val="0"/>
        <c:axPos val="l"/>
        <c:majorGridlines/>
        <c:numFmt formatCode="General" sourceLinked="1"/>
        <c:majorTickMark val="out"/>
        <c:minorTickMark val="none"/>
        <c:tickLblPos val="nextTo"/>
        <c:crossAx val="2093430168"/>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Figure-6:</a:t>
            </a:r>
            <a:r>
              <a:rPr lang="en-US" sz="1600" baseline="0">
                <a:latin typeface="Times New Roman" panose="02020603050405020304" pitchFamily="18" charset="0"/>
                <a:cs typeface="Times New Roman" panose="02020603050405020304" pitchFamily="18" charset="0"/>
              </a:rPr>
              <a:t> </a:t>
            </a:r>
            <a:r>
              <a:rPr lang="en-US" sz="1600">
                <a:latin typeface="Times New Roman" panose="02020603050405020304" pitchFamily="18" charset="0"/>
                <a:cs typeface="Times New Roman" panose="02020603050405020304" pitchFamily="18" charset="0"/>
              </a:rPr>
              <a:t>Direct and Indirect Costs</a:t>
            </a:r>
          </a:p>
        </c:rich>
      </c:tx>
      <c:overlay val="1"/>
    </c:title>
    <c:autoTitleDeleted val="0"/>
    <c:view3D>
      <c:rotX val="75"/>
      <c:rotY val="0"/>
      <c:rAngAx val="0"/>
      <c:perspective val="90"/>
    </c:view3D>
    <c:floor>
      <c:thickness val="0"/>
    </c:floor>
    <c:sideWall>
      <c:thickness val="0"/>
    </c:sideWall>
    <c:backWall>
      <c:thickness val="0"/>
    </c:backWall>
    <c:plotArea>
      <c:layout>
        <c:manualLayout>
          <c:layoutTarget val="inner"/>
          <c:xMode val="edge"/>
          <c:yMode val="edge"/>
          <c:x val="0.0875"/>
          <c:y val="0.165559373703514"/>
          <c:w val="0.813888888888889"/>
          <c:h val="0.780529113481496"/>
        </c:manualLayout>
      </c:layout>
      <c:pie3DChart>
        <c:varyColors val="1"/>
        <c:ser>
          <c:idx val="0"/>
          <c:order val="0"/>
          <c:dPt>
            <c:idx val="1"/>
            <c:bubble3D val="0"/>
            <c:spPr>
              <a:solidFill>
                <a:schemeClr val="accent3"/>
              </a:solidFill>
            </c:spPr>
          </c:dPt>
          <c:dLbls>
            <c:dLbl>
              <c:idx val="0"/>
              <c:tx>
                <c:rich>
                  <a:bodyPr/>
                  <a:lstStyle/>
                  <a:p>
                    <a:r>
                      <a:rPr lang="en-US" sz="1100">
                        <a:latin typeface="Times New Roman" panose="02020603050405020304" pitchFamily="18" charset="0"/>
                        <a:cs typeface="Times New Roman" panose="02020603050405020304" pitchFamily="18" charset="0"/>
                      </a:rPr>
                      <a:t>Direct Cost ,  11,801,845 </a:t>
                    </a:r>
                  </a:p>
                </c:rich>
              </c:tx>
              <c:showLegendKey val="0"/>
              <c:showVal val="1"/>
              <c:showCatName val="1"/>
              <c:showSerName val="0"/>
              <c:showPercent val="0"/>
              <c:showBubbleSize val="0"/>
            </c:dLbl>
            <c:dLbl>
              <c:idx val="1"/>
              <c:tx>
                <c:rich>
                  <a:bodyPr/>
                  <a:lstStyle/>
                  <a:p>
                    <a:r>
                      <a:rPr lang="en-US" sz="1100">
                        <a:latin typeface="Times New Roman" panose="02020603050405020304" pitchFamily="18" charset="0"/>
                        <a:cs typeface="Times New Roman" panose="02020603050405020304" pitchFamily="18" charset="0"/>
                      </a:rPr>
                      <a:t>Indirect Cost,  9,972,219 </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'Main Data'!$L$2:$L$3</c:f>
              <c:strCache>
                <c:ptCount val="2"/>
                <c:pt idx="0">
                  <c:v>Direct Cost </c:v>
                </c:pt>
                <c:pt idx="1">
                  <c:v>Indirect Cost</c:v>
                </c:pt>
              </c:strCache>
            </c:strRef>
          </c:cat>
          <c:val>
            <c:numRef>
              <c:f>'Main Data'!$M$2:$M$3</c:f>
              <c:numCache>
                <c:formatCode>_(* #,##0_);_(* \(#,##0\);_(* "-"??_);_(@_)</c:formatCode>
                <c:ptCount val="2"/>
                <c:pt idx="0">
                  <c:v>1.19715667030681E7</c:v>
                </c:pt>
                <c:pt idx="1">
                  <c:v>9.9426219712034E6</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Figure-7:</a:t>
            </a:r>
            <a:r>
              <a:rPr lang="en-US" sz="1600" baseline="0">
                <a:latin typeface="Times New Roman" panose="02020603050405020304" pitchFamily="18" charset="0"/>
                <a:cs typeface="Times New Roman" panose="02020603050405020304" pitchFamily="18" charset="0"/>
              </a:rPr>
              <a:t> </a:t>
            </a:r>
            <a:r>
              <a:rPr lang="en-US" sz="1600">
                <a:latin typeface="Times New Roman" panose="02020603050405020304" pitchFamily="18" charset="0"/>
                <a:cs typeface="Times New Roman" panose="02020603050405020304" pitchFamily="18" charset="0"/>
              </a:rPr>
              <a:t>Total Cost over</a:t>
            </a:r>
            <a:r>
              <a:rPr lang="en-US" sz="1600" baseline="0">
                <a:latin typeface="Times New Roman" panose="02020603050405020304" pitchFamily="18" charset="0"/>
                <a:cs typeface="Times New Roman" panose="02020603050405020304" pitchFamily="18" charset="0"/>
              </a:rPr>
              <a:t> 10-Year Period</a:t>
            </a:r>
            <a:endParaRPr lang="en-US" sz="16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spPr>
            <a:solidFill>
              <a:schemeClr val="accent6">
                <a:lumMod val="60000"/>
                <a:lumOff val="40000"/>
              </a:schemeClr>
            </a:solidFill>
          </c:spPr>
          <c:invertIfNegative val="0"/>
          <c:cat>
            <c:strRef>
              <c:f>'Main Data'!$Y$2:$Y$6</c:f>
              <c:strCache>
                <c:ptCount val="5"/>
                <c:pt idx="0">
                  <c:v>Costs to Households</c:v>
                </c:pt>
                <c:pt idx="1">
                  <c:v>Costs to the Federal Government</c:v>
                </c:pt>
                <c:pt idx="2">
                  <c:v>Costs to the State Government</c:v>
                </c:pt>
                <c:pt idx="3">
                  <c:v>Costs to the Insurance Companies</c:v>
                </c:pt>
                <c:pt idx="4">
                  <c:v>Costs to the State Economy</c:v>
                </c:pt>
              </c:strCache>
            </c:strRef>
          </c:cat>
          <c:val>
            <c:numRef>
              <c:f>'Main Data'!$Z$2:$Z$6</c:f>
              <c:numCache>
                <c:formatCode>_("$"* #,##0_);_("$"* \(#,##0\);_("$"* "-"??_);_(@_)</c:formatCode>
                <c:ptCount val="5"/>
                <c:pt idx="0">
                  <c:v>4.19237666599552E7</c:v>
                </c:pt>
                <c:pt idx="1">
                  <c:v>4.20092547693545E7</c:v>
                </c:pt>
                <c:pt idx="2">
                  <c:v>1.5462785149297E7</c:v>
                </c:pt>
                <c:pt idx="3">
                  <c:v>5.61626068750818E7</c:v>
                </c:pt>
                <c:pt idx="4">
                  <c:v>9.20541855894138E7</c:v>
                </c:pt>
              </c:numCache>
            </c:numRef>
          </c:val>
        </c:ser>
        <c:dLbls>
          <c:showLegendKey val="0"/>
          <c:showVal val="1"/>
          <c:showCatName val="0"/>
          <c:showSerName val="0"/>
          <c:showPercent val="0"/>
          <c:showBubbleSize val="0"/>
        </c:dLbls>
        <c:gapWidth val="150"/>
        <c:overlap val="-25"/>
        <c:axId val="2093744152"/>
        <c:axId val="2093747272"/>
      </c:barChart>
      <c:catAx>
        <c:axId val="2093744152"/>
        <c:scaling>
          <c:orientation val="minMax"/>
        </c:scaling>
        <c:delete val="0"/>
        <c:axPos val="b"/>
        <c:numFmt formatCode="_(* #,##0_);_(* \(#,##0\);_(* &quot;-&quot;??_);_(@_)"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2093747272"/>
        <c:crosses val="autoZero"/>
        <c:auto val="1"/>
        <c:lblAlgn val="ctr"/>
        <c:lblOffset val="100"/>
        <c:noMultiLvlLbl val="0"/>
      </c:catAx>
      <c:valAx>
        <c:axId val="2093747272"/>
        <c:scaling>
          <c:orientation val="minMax"/>
        </c:scaling>
        <c:delete val="1"/>
        <c:axPos val="l"/>
        <c:numFmt formatCode="_(&quot;$&quot;* #,##0_);_(&quot;$&quot;* \(#,##0\);_(&quot;$&quot;* &quot;-&quot;??_);_(@_)" sourceLinked="1"/>
        <c:majorTickMark val="none"/>
        <c:minorTickMark val="none"/>
        <c:tickLblPos val="nextTo"/>
        <c:crossAx val="2093744152"/>
        <c:crosses val="autoZero"/>
        <c:crossBetween val="between"/>
      </c:valAx>
      <c:spPr>
        <a:noFill/>
      </c:spPr>
    </c:plotArea>
    <c:plotVisOnly val="1"/>
    <c:dispBlanksAs val="gap"/>
    <c:showDLblsOverMax val="0"/>
  </c:chart>
  <c:spPr>
    <a:noFill/>
    <a:ln w="9525" cap="flat" cmpd="sng" algn="ctr">
      <a:solidFill>
        <a:schemeClr val="tx1"/>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Autumn">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repared for:                                                                                                                                                       Consumer Healthcare Products Association                                                                                                                                                                                                                                           Prepared by:                                                                                                                                                             Serkan Catma                                                                                                                                                               David Nickerso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F328D-F6F3-7B47-93E7-49526C49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7192</Words>
  <Characters>40996</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conomic Cost of Prescription-Only Pseudoephedrine Legislation in W</vt:lpstr>
    </vt:vector>
  </TitlesOfParts>
  <LinksUpToDate>false</LinksUpToDate>
  <CharactersWithSpaces>48092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conomic Cost of Prescription-Only Pseudoephedrine Legislation in W</dc:title>
  <dc:subject>1/01/201</dc:subject>
  <dc:creator/>
  <cp:lastModifiedBy/>
  <cp:revision>1</cp:revision>
  <dcterms:created xsi:type="dcterms:W3CDTF">2014-02-13T18:19:00Z</dcterms:created>
  <dcterms:modified xsi:type="dcterms:W3CDTF">2014-02-17T18:04:00Z</dcterms:modified>
  <cp:version/>
</cp:coreProperties>
</file>